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 w:after="1"/>
        <w:ind w:left="0"/>
        <w:rPr>
          <w:rFonts w:ascii="Times New Roman"/>
          <w:sz w:val="12"/>
        </w:rPr>
      </w:pPr>
    </w:p>
    <w:p>
      <w:pPr>
        <w:pStyle w:val="BodyText"/>
        <w:ind w:left="282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44.15pt;height:24.05pt;mso-position-horizontal-relative:char;mso-position-vertical-relative:line" coordorigin="0,0" coordsize="2883,481">
            <v:shape style="position:absolute;left:23;top:0;width:2858;height:453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883;height:481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從自利到利他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2"/>
        <w:ind w:left="0"/>
        <w:rPr>
          <w:rFonts w:ascii="Times New Roman"/>
          <w:sz w:val="14"/>
        </w:rPr>
      </w:pPr>
      <w:r>
        <w:rPr/>
        <w:pict>
          <v:group style="position:absolute;margin-left:157.632248pt;margin-top:10.135276pt;width:280.150pt;height:20.1pt;mso-position-horizontal-relative:page;mso-position-vertical-relative:paragraph;z-index:-251655168;mso-wrap-distance-left:0;mso-wrap-distance-right:0" coordorigin="3153,203" coordsize="5603,402">
            <v:shape style="position:absolute;left:3180;top:202;width:5540;height:388" type="#_x0000_t75" stroked="false">
              <v:imagedata r:id="rId6" o:title=""/>
            </v:shape>
            <v:shape style="position:absolute;left:3152;top:202;width:5603;height:402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重現臺灣忘失已久的社會關懷力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205"/>
        <w:ind w:left="1966" w:right="2014"/>
        <w:jc w:val="center"/>
      </w:pPr>
      <w:r>
        <w:rPr/>
        <w:t>鄧煌發 博士</w:t>
      </w:r>
    </w:p>
    <w:p>
      <w:pPr>
        <w:pStyle w:val="BodyText"/>
        <w:spacing w:before="98"/>
        <w:ind w:left="1966" w:right="2014"/>
        <w:jc w:val="center"/>
      </w:pPr>
      <w:r>
        <w:rPr/>
        <w:t>中央警察大學犯罪防治學系（所）專任教授</w:t>
      </w:r>
    </w:p>
    <w:p>
      <w:pPr>
        <w:pStyle w:val="BodyText"/>
        <w:spacing w:before="6"/>
        <w:ind w:left="0"/>
        <w:rPr>
          <w:sz w:val="26"/>
        </w:rPr>
      </w:pPr>
      <w:r>
        <w:rPr/>
        <w:pict>
          <v:group style="position:absolute;margin-left:90.646271pt;margin-top:18.917191pt;width:31.2pt;height:16.05pt;mso-position-horizontal-relative:page;mso-position-vertical-relative:paragraph;z-index:-251653120;mso-wrap-distance-left:0;mso-wrap-distance-right:0" coordorigin="1813,378" coordsize="624,321">
            <v:shape style="position:absolute;left:1812;top:382;width:624;height:301" coordorigin="1813,383" coordsize="624,301" path="m1894,441l1859,441,1859,383,1886,383,1904,385,1907,391,1894,400,1894,441xm1982,413l1948,413,1948,384,1975,384,1993,386,1996,392,1982,401,1982,413xm2014,432l2009,432,2009,399,2112,399,2111,413,2014,413,2014,432xm1925,446l1914,446,1914,413,2009,413,2009,432,2014,432,2014,441,1925,441,1925,446xm2081,547l2045,547,2040,520,2044,514,2071,514,2072,513,2072,510,2075,432,2014,432,2014,413,2111,413,2106,515,2104,529,2099,539,2091,545,2081,547xm2011,550l1989,521,2015,515,2015,494,2020,487,2028,467,2030,446,2030,432,2065,432,2065,446,2062,476,2051,504,2044,514,2039,514,2040,520,2034,528,2021,540,2020,540,2021,540,2011,550xm1920,478l1820,478,1820,441,1914,441,1914,446,1925,446,1925,453,1920,453,1920,478xm2014,446l1925,446,1925,441,2014,441,2014,446xm1982,453l1948,453,1948,446,1982,446,1982,453xm2004,486l1920,486,1920,453,1925,453,1925,478,2007,478,2007,485,2004,486xm2007,478l1925,478,1925,453,2007,453,2007,478xm1831,614l1813,573,1830,549,1843,525,1852,501,1857,478,1894,478,1894,510,1903,518,1912,526,1919,534,1924,544,1866,544,1862,562,1854,580,1844,597,1831,614xm2015,486l2007,486,2007,485,2015,484,2015,486xm2015,490l1982,490,2007,485,2007,486,2015,486,2015,490xm1930,545l1928,545,1921,536,1919,534,1917,530,1910,501,1948,496,1948,486,1982,486,1982,490,2015,490,2015,494,2007,505,1989,520,1989,521,1982,522,1982,529,1948,529,1936,531,1930,545xm1989,521l1989,520,2007,505,2015,494,2015,515,1989,521xm2040,520l2039,514,2044,514,2040,520xm1982,553l1948,553,1948,529,1982,529,1982,553xm1928,545l1924,545,1919,534,1921,536,1928,545xm2027,563l1989,563,1989,540,2004,540,2011,550,2039,550,2027,558,2027,563xm2021,540l2020,540,2021,540,2021,540xm2039,550l2011,550,2021,540,2038,542,2041,548,2039,550xm1894,681l1859,681,1866,544,1924,544,1924,545,1928,545,1929,546,1923,557,1893,557,1892,557,1893,558,1894,681xm1893,558l1892,557,1893,557,1893,558xm1909,584l1897,566,1893,558,1893,557,1923,557,1920,563,1914,563,1914,574,1909,584xm1914,574l1914,563,1920,563,1914,574xm2111,600l1914,600,1914,573,1920,563,2111,563,2111,600xm1916,683l1898,650,1934,640,1960,629,1977,615,1984,600,2039,600,2051,612,2065,621,2014,621,2001,642,1981,660,1952,673,1916,683xm2103,679l2074,668,2049,654,2029,639,2014,621,2065,621,2069,624,2093,634,2122,643,2103,679xm2360,462l2298,462,2314,453,2325,445,2330,440,2174,440,2174,403,2361,403,2369,397,2403,431,2389,439,2367,457,2360,462xm2311,515l2269,515,2269,458,2298,462,2360,462,2347,473,2328,486,2311,497,2311,515xm2436,556l2140,556,2140,515,2436,515,2436,556xm2270,634l2269,634,2269,556,2311,556,2311,633,2271,633,2271,634,2270,634xm2302,674l2243,674,2234,633,2269,633,2269,634,2311,634,2311,665,2302,674xm2311,634l2270,634,2271,634,2271,633,2311,633,2311,634xe" filled="true" fillcolor="#000000" stroked="false">
              <v:path arrowok="t"/>
              <v:fill type="solid"/>
            </v:shape>
            <v:shape style="position:absolute;left:1812;top:378;width:624;height:321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-12" w:right="-15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楔子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393" w:lineRule="auto" w:before="67"/>
        <w:ind w:right="199" w:firstLine="570"/>
      </w:pPr>
      <w:r>
        <w:rPr/>
        <w:t>當新型冠狀病毒肆虐全球，幾乎無一國家倖免，讓人過著惶惶不安日子的窘境下，我們身懷犯罪矯正專業的社群人士，到底能</w:t>
      </w:r>
      <w:r>
        <w:rPr>
          <w:rFonts w:ascii="SimSun" w:eastAsia="SimSun" w:hint="eastAsia"/>
        </w:rPr>
        <w:t>夠</w:t>
      </w:r>
      <w:r>
        <w:rPr/>
        <w:t>做到其他人所無法，或難以達成的任務？</w:t>
      </w:r>
    </w:p>
    <w:p>
      <w:pPr>
        <w:pStyle w:val="BodyText"/>
        <w:spacing w:line="393" w:lineRule="auto" w:before="123"/>
        <w:ind w:right="199" w:firstLine="570"/>
        <w:rPr>
          <w:rFonts w:ascii="Times New Roman" w:hAnsi="Times New Roman" w:eastAsia="Times New Roman"/>
        </w:rPr>
      </w:pPr>
      <w:r>
        <w:rPr/>
        <w:t>大多數人是幸運的，沒有遭受到新冠病毒的感染；同樣地，更有</w:t>
      </w:r>
      <w:r>
        <w:rPr>
          <w:rFonts w:ascii="SimSun" w:hAnsi="SimSun" w:eastAsia="SimSun" w:hint="eastAsia"/>
        </w:rPr>
        <w:t>絕</w:t>
      </w:r>
      <w:r>
        <w:rPr/>
        <w:t>大多數的人尤為幸運，沒有經歷過犯罪訴訟、審判、監禁的洗禮。巧合的是，無論染病或犯罪而身陷囹圄，同樣有著類似的經驗：自由頓失，懷著罪惡感面對外界的責難，若可感知可描述的意象，就如同外在世界似乎一直重複地往自己的身軀，</w:t>
      </w:r>
      <w:r>
        <w:rPr>
          <w:rFonts w:ascii="SimSun" w:hAnsi="SimSun" w:eastAsia="SimSun" w:hint="eastAsia"/>
        </w:rPr>
        <w:t>內</w:t>
      </w:r>
      <w:r>
        <w:rPr/>
        <w:t>縮、</w:t>
      </w:r>
      <w:r>
        <w:rPr>
          <w:rFonts w:ascii="SimSun" w:hAnsi="SimSun" w:eastAsia="SimSun" w:hint="eastAsia"/>
        </w:rPr>
        <w:t>內</w:t>
      </w:r>
      <w:r>
        <w:rPr/>
        <w:t>縮、再</w:t>
      </w:r>
      <w:r>
        <w:rPr>
          <w:rFonts w:ascii="SimSun" w:hAnsi="SimSun" w:eastAsia="SimSun" w:hint="eastAsia"/>
        </w:rPr>
        <w:t>內</w:t>
      </w:r>
      <w:r>
        <w:rPr/>
        <w:t>縮</w:t>
      </w:r>
      <w:r>
        <w:rPr>
          <w:rFonts w:ascii="Times New Roman" w:hAnsi="Times New Roman" w:eastAsia="Times New Roman"/>
        </w:rPr>
        <w:t>……</w:t>
      </w:r>
      <w:r>
        <w:rPr/>
        <w:t>留下很孤獨、很無援的自己，僅只期盼有人願意伸出雙臂拉拔、接納、包容</w:t>
      </w:r>
      <w:r>
        <w:rPr>
          <w:rFonts w:ascii="Times New Roman" w:hAnsi="Times New Roman" w:eastAsia="Times New Roman"/>
        </w:rPr>
        <w:t>……</w:t>
      </w:r>
    </w:p>
    <w:p>
      <w:pPr>
        <w:pStyle w:val="BodyText"/>
        <w:spacing w:before="2"/>
        <w:ind w:left="0"/>
        <w:rPr>
          <w:rFonts w:ascii="Times New Roman"/>
          <w:sz w:val="20"/>
        </w:rPr>
      </w:pPr>
      <w:r>
        <w:rPr/>
        <w:pict>
          <v:group style="position:absolute;margin-left:90.075569pt;margin-top:13.562097pt;width:160.1pt;height:16.1pt;mso-position-horizontal-relative:page;mso-position-vertical-relative:paragraph;z-index:-251651072;mso-wrap-distance-left:0;mso-wrap-distance-right:0" coordorigin="1802,271" coordsize="3202,322">
            <v:shape style="position:absolute;left:1821;top:271;width:3177;height:307" type="#_x0000_t75" stroked="false">
              <v:imagedata r:id="rId7" o:title=""/>
            </v:shape>
            <v:shape style="position:absolute;left:1801;top:271;width:3202;height:322" type="#_x0000_t202" filled="false" stroked="false">
              <v:textbox inset="0,0,0,0">
                <w:txbxContent>
                  <w:p>
                    <w:pPr>
                      <w:spacing w:line="321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人性本惡下的社會控制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9"/>
        <w:ind w:left="0"/>
        <w:rPr>
          <w:rFonts w:ascii="Times New Roman"/>
          <w:sz w:val="29"/>
        </w:rPr>
      </w:pPr>
    </w:p>
    <w:p>
      <w:pPr>
        <w:pStyle w:val="BodyText"/>
        <w:spacing w:line="396" w:lineRule="auto" w:before="74"/>
        <w:ind w:right="146" w:firstLine="570"/>
        <w:rPr>
          <w:rFonts w:ascii="Times New Roman" w:eastAsia="Times New Roman"/>
        </w:rPr>
      </w:pPr>
      <w:r>
        <w:rPr/>
        <w:t>自</w:t>
      </w:r>
      <w:r>
        <w:rPr>
          <w:rFonts w:ascii="Times New Roman" w:eastAsia="Times New Roman"/>
        </w:rPr>
        <w:t>1980</w:t>
      </w:r>
      <w:r>
        <w:rPr/>
        <w:t>年起，我的學術研究、實務工作一直都跟犯罪預防有關，迄今已歷</w:t>
      </w:r>
      <w:r>
        <w:rPr>
          <w:rFonts w:ascii="Times New Roman" w:eastAsia="Times New Roman"/>
        </w:rPr>
        <w:t>40</w:t>
      </w:r>
      <w:r>
        <w:rPr/>
        <w:t>年。其間，對非行少年、犯罪人、被害人、犯罪事件等問題，從懵懂無知到有些心得；從學生、警察、矯正官、警官等實務到從事助教、講師、副教授、教授學術研究，無論從犯罪人（</w:t>
      </w:r>
      <w:r>
        <w:rPr>
          <w:rFonts w:ascii="Times New Roman" w:eastAsia="Times New Roman"/>
        </w:rPr>
        <w:t>criminal</w:t>
      </w:r>
      <w:r>
        <w:rPr/>
        <w:t>）抑或從被害人（</w:t>
      </w:r>
      <w:r>
        <w:rPr>
          <w:rFonts w:ascii="Times New Roman" w:eastAsia="Times New Roman"/>
        </w:rPr>
        <w:t>victim</w:t>
      </w:r>
      <w:r>
        <w:rPr/>
        <w:t>），乃至從情境（</w:t>
      </w:r>
      <w:r>
        <w:rPr>
          <w:rFonts w:ascii="Times New Roman" w:eastAsia="Times New Roman"/>
        </w:rPr>
        <w:t>situation</w:t>
      </w:r>
      <w:r>
        <w:rPr/>
        <w:t>）切入；換句話</w:t>
      </w:r>
      <w:r>
        <w:rPr>
          <w:rFonts w:ascii="SimSun" w:eastAsia="SimSun" w:hint="eastAsia"/>
        </w:rPr>
        <w:t>說</w:t>
      </w:r>
      <w:r>
        <w:rPr/>
        <w:t>，無論從發展犯罪學（</w:t>
      </w:r>
      <w:r>
        <w:rPr>
          <w:rFonts w:ascii="Times New Roman" w:eastAsia="Times New Roman"/>
        </w:rPr>
        <w:t>developmental criminology</w:t>
      </w:r>
    </w:p>
    <w:p>
      <w:pPr>
        <w:pStyle w:val="BodyText"/>
        <w:spacing w:line="293" w:lineRule="exact"/>
        <w:rPr>
          <w:rFonts w:ascii="Times New Roman" w:eastAsia="Times New Roman"/>
        </w:rPr>
      </w:pPr>
      <w:r>
        <w:rPr/>
        <w:t>）抑或從被害者學（</w:t>
      </w:r>
      <w:r>
        <w:rPr>
          <w:rFonts w:ascii="Times New Roman" w:eastAsia="Times New Roman"/>
        </w:rPr>
        <w:t>victimology</w:t>
      </w:r>
      <w:r>
        <w:rPr/>
        <w:t>），乃至環境犯罪學（</w:t>
      </w:r>
      <w:r>
        <w:rPr>
          <w:rFonts w:ascii="Times New Roman" w:eastAsia="Times New Roman"/>
        </w:rPr>
        <w:t>environmental</w:t>
      </w:r>
    </w:p>
    <w:p>
      <w:pPr>
        <w:spacing w:after="0" w:line="293" w:lineRule="exact"/>
        <w:rPr>
          <w:rFonts w:ascii="Times New Roman" w:eastAsia="Times New Roman"/>
        </w:rPr>
        <w:sectPr>
          <w:type w:val="continuous"/>
          <w:pgSz w:w="11920" w:h="16860"/>
          <w:pgMar w:top="1600" w:bottom="280" w:left="1680" w:right="1660"/>
        </w:sectPr>
      </w:pPr>
    </w:p>
    <w:p>
      <w:pPr>
        <w:pStyle w:val="BodyText"/>
        <w:spacing w:line="396" w:lineRule="auto" w:before="46"/>
        <w:ind w:right="147"/>
      </w:pPr>
      <w:r>
        <w:rPr>
          <w:rFonts w:ascii="Times New Roman" w:eastAsia="Times New Roman"/>
        </w:rPr>
        <w:t>criminology</w:t>
      </w:r>
      <w:r>
        <w:rPr/>
        <w:t>）切入整個犯罪事件的分析與處理，大致認為：人是趨樂避苦的理性動物，不顧是否損壞他人利益，往往為了一己之私，在行為初發當下，並無有效壓抑他行動的大好時機下，進而做出害人利己之事；在此思維邏輯下，無論是針對犯罪外在客觀行為而出的古典學派（</w:t>
      </w:r>
      <w:r>
        <w:rPr>
          <w:rFonts w:ascii="Times New Roman" w:eastAsia="Times New Roman"/>
        </w:rPr>
        <w:t>classical school</w:t>
      </w:r>
      <w:r>
        <w:rPr/>
        <w:t>），或以犯罪人</w:t>
      </w:r>
      <w:r>
        <w:rPr>
          <w:rFonts w:ascii="SimSun" w:eastAsia="SimSun" w:hint="eastAsia"/>
        </w:rPr>
        <w:t>內</w:t>
      </w:r>
      <w:r>
        <w:rPr/>
        <w:t>在主觀條件而發的實證學派（</w:t>
      </w:r>
      <w:r>
        <w:rPr>
          <w:rFonts w:ascii="Times New Roman" w:eastAsia="Times New Roman"/>
        </w:rPr>
        <w:t>positive school</w:t>
      </w:r>
      <w:r>
        <w:rPr/>
        <w:t>），都把犯罪的一切惡質歸諸於社會化不完善的人，尤其沈淪在社會底層的邊緣人，因此社會必須建構一個安全防衛網，把這些社會化不完善的邊緣人隔</w:t>
      </w:r>
      <w:r>
        <w:rPr>
          <w:rFonts w:ascii="SimSun" w:eastAsia="SimSun" w:hint="eastAsia"/>
        </w:rPr>
        <w:t>絕</w:t>
      </w:r>
      <w:r>
        <w:rPr/>
        <w:t>在正常社會之外，讓他們飽</w:t>
      </w:r>
      <w:r>
        <w:rPr>
          <w:rFonts w:ascii="SimSun" w:eastAsia="SimSun" w:hint="eastAsia"/>
        </w:rPr>
        <w:t>嚐</w:t>
      </w:r>
      <w:r>
        <w:rPr/>
        <w:t>自作自受的滋味，以滿足</w:t>
      </w:r>
      <w:r>
        <w:rPr>
          <w:rFonts w:ascii="SimSun" w:eastAsia="SimSun" w:hint="eastAsia"/>
        </w:rPr>
        <w:t>絕</w:t>
      </w:r>
      <w:r>
        <w:rPr/>
        <w:t>大多數人未如他們的拙劣的高慢感覺。</w:t>
      </w:r>
    </w:p>
    <w:p>
      <w:pPr>
        <w:pStyle w:val="BodyText"/>
        <w:spacing w:line="396" w:lineRule="auto" w:before="115"/>
        <w:ind w:right="150" w:firstLine="570"/>
      </w:pPr>
      <w:r>
        <w:rPr/>
        <w:t>因此，犯罪總源自於人類自私自利（</w:t>
      </w:r>
      <w:r>
        <w:rPr>
          <w:rFonts w:ascii="Times New Roman" w:eastAsia="Times New Roman"/>
        </w:rPr>
        <w:t>self-interested</w:t>
      </w:r>
      <w:r>
        <w:rPr/>
        <w:t>）傾向；當一個人認為所花費成本低而其代價獲利高的可能時，他於焉選擇犯罪。當前世界各國社會對於這群非我族類、社會底層的邊緣人們極度強調妥善的控制，以及增強他們對謀算長遠利益的訓練，以防止他們以犯罪手段侵犯到大多數人的利益。此時的社會責任，即建立於被覆著馴服隱藏於人類</w:t>
      </w:r>
      <w:r>
        <w:rPr>
          <w:rFonts w:ascii="SimSun" w:eastAsia="SimSun" w:hint="eastAsia"/>
        </w:rPr>
        <w:t>內</w:t>
      </w:r>
      <w:r>
        <w:rPr/>
        <w:t>心的自私自利與粗暴本性（ </w:t>
      </w:r>
      <w:r>
        <w:rPr>
          <w:rFonts w:ascii="Times New Roman" w:eastAsia="Times New Roman"/>
        </w:rPr>
        <w:t>selfish and brutish nature</w:t>
      </w:r>
      <w:r>
        <w:rPr/>
        <w:t>）的文化目標之上，針對「難於矯正」之犯罪人，或具有嚴重犯罪性之偏差行為的反制措施，並將這些犯罪人或危險犯排除於正常社會之外的方式。以刑事司法之具有懲罰性</w:t>
      </w:r>
      <w:r>
        <w:rPr>
          <w:rFonts w:ascii="Times New Roman" w:eastAsia="Times New Roman"/>
        </w:rPr>
        <w:t>(punitive)</w:t>
      </w:r>
      <w:r>
        <w:rPr/>
        <w:t>、隔離性</w:t>
      </w:r>
      <w:r>
        <w:rPr>
          <w:rFonts w:ascii="Times New Roman" w:eastAsia="Times New Roman"/>
        </w:rPr>
        <w:t>(isolative)</w:t>
      </w:r>
      <w:r>
        <w:rPr/>
        <w:t>、閉鎖性</w:t>
      </w:r>
      <w:r>
        <w:rPr>
          <w:rFonts w:ascii="Times New Roman" w:eastAsia="Times New Roman"/>
        </w:rPr>
        <w:t>(closed)</w:t>
      </w:r>
      <w:r>
        <w:rPr/>
        <w:t>的機構性之矯正處遇措施為主，強調長期刑、定期刑，以及剝奪人身自由之選擇性監禁等嚴刑峻罰之監獄；甚至主張恢復死刑，以擴張死刑之威嚇性效果。</w:t>
      </w:r>
    </w:p>
    <w:p>
      <w:pPr>
        <w:pStyle w:val="BodyText"/>
        <w:tabs>
          <w:tab w:pos="1071" w:val="left" w:leader="none"/>
          <w:tab w:pos="2109" w:val="left" w:leader="none"/>
          <w:tab w:pos="3313" w:val="left" w:leader="none"/>
          <w:tab w:pos="6277" w:val="left" w:leader="none"/>
          <w:tab w:pos="7680" w:val="left" w:leader="none"/>
        </w:tabs>
        <w:spacing w:line="393" w:lineRule="auto" w:before="108"/>
        <w:ind w:right="150" w:firstLine="570"/>
      </w:pPr>
      <w:r>
        <w:rPr/>
        <w:t>另一方面，為期有效掌控導致犯罪或偏差行為之所有可能因素，對具危險性者施以先發式（</w:t>
      </w:r>
      <w:r>
        <w:rPr>
          <w:rFonts w:ascii="Times New Roman" w:eastAsia="Times New Roman"/>
        </w:rPr>
        <w:t>preemptive</w:t>
      </w:r>
      <w:r>
        <w:rPr/>
        <w:t>）措施，對犯罪人施以反應式（</w:t>
      </w:r>
      <w:r>
        <w:rPr>
          <w:rFonts w:ascii="Times New Roman" w:eastAsia="Times New Roman"/>
        </w:rPr>
        <w:t>reactive</w:t>
      </w:r>
      <w:r>
        <w:rPr/>
        <w:t>）措施； 這些措施包括資料庫（</w:t>
      </w:r>
      <w:r>
        <w:rPr>
          <w:rFonts w:ascii="Times New Roman" w:eastAsia="Times New Roman"/>
        </w:rPr>
        <w:t>data</w:t>
        <w:tab/>
        <w:t>banks</w:t>
      </w:r>
      <w:r>
        <w:rPr/>
        <w:t>）、</w:t>
      </w:r>
      <w:r>
        <w:rPr>
          <w:rFonts w:ascii="Times New Roman" w:eastAsia="Times New Roman"/>
        </w:rPr>
        <w:t>CPTED</w:t>
      </w:r>
      <w:r>
        <w:rPr/>
        <w:t>（</w:t>
      </w:r>
      <w:r>
        <w:rPr>
          <w:rFonts w:ascii="Times New Roman" w:eastAsia="Times New Roman"/>
        </w:rPr>
        <w:t>crime</w:t>
        <w:tab/>
        <w:t>prevention</w:t>
        <w:tab/>
      </w:r>
      <w:r>
        <w:rPr>
          <w:rFonts w:ascii="Times New Roman" w:eastAsia="Times New Roman"/>
          <w:spacing w:val="-3"/>
        </w:rPr>
        <w:t>through </w:t>
      </w:r>
      <w:r>
        <w:rPr>
          <w:rFonts w:ascii="Times New Roman" w:eastAsia="Times New Roman"/>
        </w:rPr>
        <w:t>environmental</w:t>
        <w:tab/>
        <w:t>design</w:t>
      </w:r>
      <w:r>
        <w:rPr/>
        <w:t>）、</w:t>
      </w:r>
      <w:r>
        <w:rPr>
          <w:rFonts w:ascii="Times New Roman" w:eastAsia="Times New Roman"/>
        </w:rPr>
        <w:t>CCTV</w:t>
      </w:r>
      <w:r>
        <w:rPr/>
        <w:t>（閉路監視系統）、電子監控、秘密機構</w:t>
      </w:r>
      <w:r>
        <w:rPr>
          <w:spacing w:val="-11"/>
        </w:rPr>
        <w:t>（ </w:t>
      </w:r>
      <w:r>
        <w:rPr>
          <w:rFonts w:ascii="Times New Roman" w:eastAsia="Times New Roman"/>
        </w:rPr>
        <w:t>secret</w:t>
        <w:tab/>
        <w:t>agents</w:t>
      </w:r>
      <w:r>
        <w:rPr/>
        <w:t>）、線民（</w:t>
      </w:r>
      <w:r>
        <w:rPr>
          <w:rFonts w:ascii="Times New Roman" w:eastAsia="Times New Roman"/>
        </w:rPr>
        <w:t>informers</w:t>
      </w:r>
      <w:r>
        <w:rPr/>
        <w:t>），以及以臥底</w:t>
      </w:r>
      <w:r>
        <w:rPr>
          <w:rFonts w:ascii="Times New Roman" w:eastAsia="Times New Roman"/>
        </w:rPr>
        <w:t>(undercover)</w:t>
      </w:r>
      <w:r>
        <w:rPr/>
        <w:t>方式為誘捕技</w:t>
      </w:r>
      <w:r>
        <w:rPr>
          <w:spacing w:val="-13"/>
        </w:rPr>
        <w:t>巧</w:t>
      </w:r>
      <w:r>
        <w:rPr>
          <w:rFonts w:ascii="Times New Roman" w:eastAsia="Times New Roman"/>
        </w:rPr>
        <w:t>(decoys)</w:t>
      </w:r>
      <w:r>
        <w:rPr/>
        <w:t>等措施，期能有效監控社會不安份子，藉嚴密控制以達到社會治安的目標。</w:t>
      </w:r>
    </w:p>
    <w:p>
      <w:pPr>
        <w:spacing w:after="0" w:line="393" w:lineRule="auto"/>
        <w:sectPr>
          <w:pgSz w:w="11920" w:h="16860"/>
          <w:pgMar w:top="1380" w:bottom="280" w:left="1680" w:right="1660"/>
        </w:sectPr>
      </w:pPr>
    </w:p>
    <w:p>
      <w:pPr>
        <w:pStyle w:val="BodyText"/>
        <w:rPr>
          <w:sz w:val="20"/>
        </w:rPr>
      </w:pPr>
      <w:r>
        <w:rPr>
          <w:sz w:val="20"/>
        </w:rPr>
        <w:pict>
          <v:group style="width:240.15pt;height:16.05pt;mso-position-horizontal-relative:char;mso-position-vertical-relative:line" coordorigin="0,0" coordsize="4803,321">
            <v:shape style="position:absolute;left:25;top:0;width:4770;height:319" type="#_x0000_t75" stroked="false">
              <v:imagedata r:id="rId8" o:title=""/>
            </v:shape>
            <v:shape style="position:absolute;left:0;top:0;width:4803;height:321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當西方罪感文化侵襲東方恥感文化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2"/>
        <w:ind w:left="0"/>
        <w:rPr>
          <w:sz w:val="20"/>
        </w:rPr>
      </w:pPr>
    </w:p>
    <w:p>
      <w:pPr>
        <w:pStyle w:val="BodyText"/>
        <w:spacing w:line="396" w:lineRule="auto" w:before="117"/>
        <w:ind w:right="199" w:firstLine="570"/>
        <w:rPr>
          <w:rFonts w:ascii="Times New Roman" w:hAnsi="Times New Roman" w:eastAsia="Times New Roman"/>
        </w:rPr>
      </w:pPr>
      <w:r>
        <w:rPr/>
        <w:t>當中華文化精髓：</w:t>
      </w:r>
      <w:r>
        <w:rPr>
          <w:rFonts w:ascii="SimSun" w:hAnsi="SimSun" w:eastAsia="SimSun" w:hint="eastAsia"/>
        </w:rPr>
        <w:t>內</w:t>
      </w:r>
      <w:r>
        <w:rPr/>
        <w:t>修、禮治、羞恥感、重視家族血脈的教化價</w:t>
      </w:r>
      <w:r>
        <w:rPr>
          <w:rFonts w:ascii="SimSun" w:hAnsi="SimSun" w:eastAsia="SimSun" w:hint="eastAsia"/>
        </w:rPr>
        <w:t>值</w:t>
      </w:r>
      <w:r>
        <w:rPr>
          <w:spacing w:val="-6"/>
        </w:rPr>
        <w:t>觀，與</w:t>
      </w:r>
      <w:r>
        <w:rPr/>
        <w:t>西方文明核心：外塑、法治、罪惡感、重視自我權益的普世價</w:t>
      </w:r>
      <w:r>
        <w:rPr>
          <w:rFonts w:ascii="SimSun" w:hAnsi="SimSun" w:eastAsia="SimSun" w:hint="eastAsia"/>
        </w:rPr>
        <w:t>值</w:t>
      </w:r>
      <w:r>
        <w:rPr/>
        <w:t>觀相遇時，竟然沒料到會演變成「邪勝正」、「惡屈善」的惡果相狀；尤其臺灣一味傚學美國的犯罪學理論（以社會控制為最）、正式刑事司法控制作為（美國是世界監禁率最高的國家），造成臺灣社會提供價</w:t>
      </w:r>
      <w:r>
        <w:rPr>
          <w:rFonts w:ascii="SimSun" w:hAnsi="SimSun" w:eastAsia="SimSun" w:hint="eastAsia"/>
        </w:rPr>
        <w:t>值</w:t>
      </w:r>
      <w:r>
        <w:rPr/>
        <w:t>觀渾沌不明、衝突對立、怨恨分 化、敵意等的兒少成長環境</w:t>
      </w:r>
      <w:r>
        <w:rPr>
          <w:rFonts w:ascii="Times New Roman" w:hAnsi="Times New Roman" w:eastAsia="Times New Roman"/>
        </w:rPr>
        <w:t>……</w:t>
      </w:r>
    </w:p>
    <w:p>
      <w:pPr>
        <w:pStyle w:val="BodyText"/>
        <w:spacing w:line="396" w:lineRule="auto" w:before="123"/>
        <w:ind w:right="150" w:firstLine="570"/>
      </w:pPr>
      <w:r>
        <w:rPr/>
        <w:t>如何而能讓臺灣免於淪為犯罪率極度高張、監禁率居世界之冠的當前美國窘境？以</w:t>
      </w:r>
      <w:r>
        <w:rPr>
          <w:rFonts w:ascii="Times New Roman" w:eastAsia="Times New Roman"/>
        </w:rPr>
        <w:t>40</w:t>
      </w:r>
      <w:r>
        <w:rPr/>
        <w:t>年學習、探究犯罪預防的經驗，個人發現我們犯罪問題的核心，並非如社會控制論者所言，人是自私自利的性惡</w:t>
      </w:r>
      <w:r>
        <w:rPr>
          <w:rFonts w:ascii="SimSun" w:eastAsia="SimSun" w:hint="eastAsia"/>
        </w:rPr>
        <w:t>說</w:t>
      </w:r>
      <w:r>
        <w:rPr/>
        <w:t>，人之所以淪入犯罪淵藪，主要是他嚴重地缺乏社會支持（</w:t>
      </w:r>
      <w:r>
        <w:rPr>
          <w:rFonts w:ascii="Times New Roman" w:eastAsia="Times New Roman"/>
        </w:rPr>
        <w:t>social support</w:t>
      </w:r>
      <w:r>
        <w:rPr/>
        <w:t>）與社會關懷（</w:t>
      </w:r>
      <w:r>
        <w:rPr>
          <w:rFonts w:ascii="Times New Roman" w:eastAsia="Times New Roman"/>
        </w:rPr>
        <w:t>social concern</w:t>
      </w:r>
      <w:r>
        <w:rPr/>
        <w:t>）的必然結果！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9"/>
        </w:rPr>
      </w:pPr>
      <w:r>
        <w:rPr/>
        <w:pict>
          <v:group style="position:absolute;margin-left:90.974617pt;margin-top:14.633059pt;width:191.05pt;height:16.1pt;mso-position-horizontal-relative:page;mso-position-vertical-relative:paragraph;z-index:-251646976;mso-wrap-distance-left:0;mso-wrap-distance-right:0" coordorigin="1819,293" coordsize="3821,322">
            <v:shape style="position:absolute;left:1819;top:292;width:3821;height:310" type="#_x0000_t75" stroked="false">
              <v:imagedata r:id="rId9" o:title=""/>
            </v:shape>
            <v:shape style="position:absolute;left:1819;top:292;width:3821;height:322" type="#_x0000_t202" filled="false" stroked="false">
              <v:textbox inset="0,0,0,0">
                <w:txbxContent>
                  <w:p>
                    <w:pPr>
                      <w:spacing w:line="321" w:lineRule="exact" w:before="0"/>
                      <w:ind w:left="-18" w:right="-15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卸下為高再犯率負責的黑鍋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tabs>
          <w:tab w:pos="1505" w:val="left" w:leader="none"/>
        </w:tabs>
        <w:spacing w:line="393" w:lineRule="auto" w:before="67"/>
        <w:ind w:right="146" w:firstLine="570"/>
      </w:pPr>
      <w:r>
        <w:rPr/>
        <w:t>如同警察被迫背負著犯罪率高升的黑鍋般，只要更生人再犯罪，批判矯正機構教化效果的社會輿論如排山倒海而來。而一般人總是慣用「再犯率」</w:t>
      </w:r>
      <w:r>
        <w:rPr>
          <w:rFonts w:ascii="Times New Roman" w:eastAsia="Times New Roman"/>
        </w:rPr>
        <w:t>(Recidivism</w:t>
        <w:tab/>
        <w:t>rate)</w:t>
      </w:r>
      <w:r>
        <w:rPr/>
        <w:t>代表犯罪矯正的教化效果：高再犯率就代表犯罪矯正教化無</w:t>
      </w:r>
      <w:r>
        <w:rPr>
          <w:spacing w:val="-17"/>
        </w:rPr>
        <w:t>功</w:t>
      </w:r>
    </w:p>
    <w:p>
      <w:pPr>
        <w:pStyle w:val="BodyText"/>
        <w:spacing w:line="398" w:lineRule="auto" w:before="3"/>
        <w:ind w:right="289"/>
      </w:pPr>
      <w:r>
        <w:rPr/>
        <w:t>，社會各方無情的苛責從行政院、法務部、矯正署層層而下，著實讓各級犯罪矯正機關承受莫大的壓力，而「欲言又止」式的解釋，更加重公務員卸責之</w:t>
      </w:r>
    </w:p>
    <w:p>
      <w:pPr>
        <w:pStyle w:val="BodyText"/>
        <w:spacing w:line="292" w:lineRule="exact"/>
      </w:pPr>
      <w:r>
        <w:rPr/>
        <w:t>「莫須有」罪名。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393" w:lineRule="auto"/>
        <w:ind w:right="199" w:firstLine="570"/>
      </w:pPr>
      <w:r>
        <w:rPr/>
        <w:t>犯罪學領域的相關研究指出，一時非自願式的禁錮，將促使個案更生復歸效果不升反降；而更生人之是否回歸家庭？是否就學、就業？其過往惡習是否依然？</w:t>
      </w:r>
      <w:r>
        <w:rPr>
          <w:rFonts w:ascii="Times New Roman" w:hAnsi="Times New Roman" w:eastAsia="Times New Roman"/>
        </w:rPr>
        <w:t>……</w:t>
      </w:r>
      <w:r>
        <w:rPr/>
        <w:t>等等，才是決定其再犯與否的主因。除了社會大眾並不瞭解真實面相外，毫不假思索地隨著媒體「人云亦云」，畢竟責備少數人總比</w:t>
      </w:r>
      <w:r>
        <w:rPr>
          <w:rFonts w:ascii="SimSun" w:hAnsi="SimSun" w:eastAsia="SimSun" w:hint="eastAsia"/>
        </w:rPr>
        <w:t>絕</w:t>
      </w:r>
      <w:r>
        <w:rPr/>
        <w:t>大多數人</w:t>
      </w:r>
    </w:p>
    <w:p>
      <w:pPr>
        <w:spacing w:after="0" w:line="393" w:lineRule="auto"/>
        <w:sectPr>
          <w:pgSz w:w="11920" w:h="16860"/>
          <w:pgMar w:top="1580" w:bottom="280" w:left="1680" w:right="1660"/>
        </w:sectPr>
      </w:pPr>
    </w:p>
    <w:p>
      <w:pPr>
        <w:pStyle w:val="BodyText"/>
        <w:spacing w:before="46"/>
      </w:pPr>
      <w:r>
        <w:rPr/>
        <w:t>容易。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before="74"/>
        <w:ind w:left="1966" w:right="2014"/>
        <w:jc w:val="center"/>
      </w:pPr>
      <w:r>
        <w:rPr/>
        <w:drawing>
          <wp:anchor distT="0" distB="0" distL="0" distR="0" allowOverlap="1" layoutInCell="1" locked="0" behindDoc="1" simplePos="0" relativeHeight="251098112">
            <wp:simplePos x="0" y="0"/>
            <wp:positionH relativeFrom="page">
              <wp:posOffset>1581259</wp:posOffset>
            </wp:positionH>
            <wp:positionV relativeFrom="paragraph">
              <wp:posOffset>405857</wp:posOffset>
            </wp:positionV>
            <wp:extent cx="116101" cy="119062"/>
            <wp:effectExtent l="0" t="0" r="0" b="0"/>
            <wp:wrapNone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0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52.11821pt;margin-top:22.859463pt;width:29.4pt;height:9.6pt;mso-position-horizontal-relative:page;mso-position-vertical-relative:paragraph;z-index:-252217344" coordorigin="3042,457" coordsize="588,192" path="m3107,481l3083,481,3083,459,3103,459,3114,461,3116,464,3107,470,3107,481xm3221,479l3166,479,3210,465,3221,479xm3156,621l3125,621,3130,612,3137,603,3144,588,3146,570,3146,475,3166,479,3221,479,3224,483,3227,491,3214,491,3170,500,3170,526,3232,526,3232,549,3170,549,3170,574,3167,597,3159,617,3156,621xm3058,504l3049,504,3049,481,3142,481,3142,496,3080,496,3057,503,3058,504xm3224,495l3214,491,3227,491,3227,493,3224,495xm3069,532l3066,522,3062,513,3057,503,3080,496,3085,505,3090,514,3093,525,3069,532xm3142,504l3085,504,3080,496,3142,496,3142,504xm3122,524l3099,524,3105,504,3130,504,3122,524xm3146,547l3043,547,3043,524,3067,524,3069,532,3146,532,3146,547xm3146,532l3069,532,3093,525,3092,524,3146,524,3146,532xm3107,556l3083,556,3083,547,3107,547,3107,556xm3208,646l3184,646,3184,549,3208,549,3208,646xm3107,579l3048,579,3048,556,3142,556,3142,579,3107,579,3107,579xm3060,634l3042,613,3054,605,3064,596,3072,588,3078,579,3107,579,3107,579,3113,581,3124,587,3139,597,3135,604,3107,604,3107,611,3083,611,3080,616,3072,624,3060,634xm3142,579l3108,579,3107,579,3142,579,3142,579xm3123,619l3116,611,3110,606,3107,604,3135,604,3130,612,3127,616,3123,619xm3107,647l3083,647,3083,611,3107,611,3107,647xm3125,621l3123,619,3127,616,3130,612,3125,621xm3125,649l3112,627,3123,619,3125,621,3156,621,3145,634,3125,649xm3356,510l3329,510,3329,493,3288,493,3288,470,3355,470,3355,502,3356,510xm3257,645l3244,620,3274,602,3297,578,3312,547,3319,509,3329,510,3356,510,3360,537,3369,556,3338,556,3328,584,3311,608,3287,629,3257,645xm3415,641l3386,623,3363,603,3347,580,3338,556,3369,556,3374,567,3397,592,3430,614,3415,641xm3545,532l3535,523,3535,505,3538,502,3547,488,3555,473,3561,457,3581,464,3590,469,3590,473,3581,476,3580,481,3579,483,3578,483,3627,483,3627,508,3565,508,3560,515,3554,523,3551,526,3550,526,3550,527,3545,532xm3472,571l3453,571,3453,466,3539,466,3539,487,3475,487,3475,493,3535,493,3535,505,3528,514,3475,514,3475,519,3530,519,3535,523,3535,539,3475,539,3475,546,3542,546,3542,566,3474,566,3475,569,3472,569,3472,571xm3627,483l3578,483,3627,483,3627,483xm3511,493l3490,493,3490,487,3511,487,3511,493xm3535,523l3526,515,3535,505,3535,523xm3530,519l3513,519,3513,514,3528,514,3526,515,3530,519xm3550,527l3550,526,3551,526,3550,527xm3618,551l3550,551,3550,527,3551,526,3618,526,3618,551xm3511,546l3490,546,3490,539,3511,539,3511,546xm3542,567l3474,566,3542,566,3542,567xm3493,619l3472,619,3472,569,3475,569,3475,571,3604,571,3604,592,3493,592,3493,619xm3604,571l3475,571,3475,569,3604,569,3604,571xm3530,619l3509,619,3509,592,3530,592,3530,619xm3567,619l3545,619,3545,592,3567,592,3567,619xm3604,619l3582,619,3582,592,3604,592,3604,619xm3630,642l3444,642,3444,619,3630,619,3630,642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51100160">
            <wp:simplePos x="0" y="0"/>
            <wp:positionH relativeFrom="page">
              <wp:posOffset>2000431</wp:posOffset>
            </wp:positionH>
            <wp:positionV relativeFrom="paragraph">
              <wp:posOffset>510318</wp:posOffset>
            </wp:positionV>
            <wp:extent cx="245761" cy="119062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6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8.62796pt;margin-top:22.861864pt;width:29.15pt;height:9.5pt;mso-position-horizontal-relative:page;mso-position-vertical-relative:paragraph;z-index:-252215296" coordorigin="4173,457" coordsize="583,190" path="m4187,529l4173,509,4185,499,4195,487,4203,473,4210,458,4231,464,4237,471,4236,475,4229,476,4226,482,4343,482,4343,505,4229,505,4229,515,4205,515,4203,518,4197,523,4187,529xm4261,524l4237,524,4237,505,4261,505,4261,524xm4294,524l4270,524,4270,505,4294,505,4294,524xm4326,524l4302,524,4302,505,4326,505,4326,524xm4229,524l4205,524,4205,515,4229,515,4229,524xm4354,547l4173,547,4173,524,4184,524,4187,529,4354,529,4354,547xm4354,529l4187,529,4195,524,4354,524,4354,529xm4229,566l4205,566,4205,547,4229,547,4229,566xm4261,566l4237,566,4237,547,4261,547,4261,566xm4294,566l4270,566,4270,547,4294,547,4294,566xm4326,566l4302,566,4302,547,4326,547,4326,566xm4201,589l4175,589,4175,566,4351,566,4351,585,4204,585,4201,589xm4193,645l4174,629,4183,618,4191,607,4198,596,4204,585,4223,595,4229,601,4229,605,4221,606,4214,617,4207,627,4200,637,4193,645xm4240,589l4212,589,4204,585,4351,585,4351,586,4317,586,4317,586,4288,586,4280,589,4254,589,4240,589xm4332,642l4325,632,4317,621,4308,610,4298,599,4317,586,4326,594,4335,603,4344,614,4353,626,4332,642xm4351,589l4320,589,4317,586,4351,586,4351,589xm4278,641l4275,627,4271,615,4268,603,4264,593,4288,586,4292,596,4296,607,4300,620,4304,633,4278,641xm4312,589l4289,589,4288,586,4317,586,4312,589xm4233,644l4233,630,4232,616,4231,603,4229,590,4254,589,4256,601,4257,615,4258,626,4258,641,4233,644xm4278,589l4254,589,4254,589,4280,589,4278,589xm4409,646l4385,646,4385,515,4459,515,4459,538,4409,538,4409,545,4459,545,4459,568,4409,568,4409,576,4459,576,4459,600,4409,600,4409,646xm4459,545l4435,545,4435,538,4459,538,4459,545xm4459,576l4435,576,4435,568,4459,568,4459,576xm4436,624l4435,624,4435,600,4459,600,4459,622,4437,622,4437,623,4436,624xm4454,645l4424,645,4418,622,4435,622,4435,624,4459,624,4459,639,4454,645xm4459,624l4436,624,4437,623,4437,622,4459,622,4459,624xm4497,617l4473,617,4473,519,4497,519,4497,617xm4517,623l4516,623,4516,512,4535,512,4547,515,4549,519,4540,525,4540,621,4518,621,4518,622,4517,623xm4534,644l4502,644,4498,621,4516,621,4516,623,4540,623,4540,638,4534,644xm4540,623l4517,623,4518,622,4518,621,4540,621,4540,623xm4500,488l4472,488,4477,480,4482,469,4486,457,4509,465,4515,472,4515,475,4507,476,4504,481,4502,485,4500,488xm4448,488l4419,488,4418,485,4414,480,4408,472,4429,461,4437,468,4443,477,4448,488xm4556,511l4368,511,4368,488,4556,488,4556,511xm4579,498l4574,475,4593,473,4611,469,4629,465,4646,461,4655,477,4658,485,4657,486,4646,486,4639,488,4634,489,4630,489,4630,494,4606,494,4599,495,4590,496,4579,498xm4754,585l4647,585,4647,585,4705,575,4705,464,4724,464,4735,465,4737,469,4729,475,4729,570,4753,570,4754,585xm4655,488l4646,486,4657,486,4655,488xm4661,510l4658,509,4670,488,4683,493,4695,499,4704,507,4703,508,4661,508,4661,510xm4630,508l4606,508,4606,494,4630,494,4630,508xm4661,532l4574,532,4574,508,4658,508,4658,509,4661,510,4661,532xm4691,529l4677,519,4666,512,4661,510,4661,508,4703,508,4691,529xm4686,573l4675,564,4664,557,4653,552,4666,531,4677,535,4688,542,4700,551,4686,573xm4584,605l4566,586,4582,570,4593,555,4601,542,4605,532,4630,532,4630,539,4641,546,4651,553,4661,561,4659,565,4630,565,4630,579,4606,579,4604,582,4597,590,4584,605xm4647,585l4639,575,4634,568,4630,565,4659,565,4647,585,4647,585xm4753,570l4729,570,4753,565,4753,570xm4630,646l4606,646,4606,579,4630,579,4630,646xm4647,585l4647,585,4647,585,4647,585xm4648,610l4645,585,4647,585,4647,585,4754,585,4755,589,4729,594,4729,598,4705,598,4648,610xm4729,646l4705,646,4705,598,4729,598,4729,64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2.708252pt;margin-top:22.861864pt;width:29.35pt;height:9.5pt;mso-position-horizontal-relative:page;mso-position-vertical-relative:paragraph;z-index:-252214272" coordorigin="5654,457" coordsize="587,190" path="m5746,487l5720,487,5721,483,5722,473,5723,458,5749,463,5756,469,5756,473,5749,474,5746,487xm5839,510l5663,510,5663,487,5839,487,5839,510xm5668,594l5654,570,5676,556,5693,542,5706,526,5714,510,5741,510,5740,515,5738,518,5738,519,5813,519,5813,542,5729,542,5729,550,5813,550,5813,567,5705,567,5698,573,5690,580,5679,587,5668,594xm5813,550l5789,550,5789,542,5813,542,5813,550xm5729,646l5705,646,5705,567,5813,567,5813,573,5729,573,5729,582,5813,582,5813,605,5729,605,5729,646xm5813,582l5789,582,5789,573,5813,573,5813,582xm5789,622l5789,622,5789,605,5813,605,5813,621,5790,621,5790,622,5789,622xm5807,644l5775,644,5769,621,5789,621,5789,622,5813,622,5813,639,5807,644xm5813,622l5789,622,5790,622,5790,621,5813,621,5813,622xm5895,646l5871,646,5871,515,5945,515,5945,538,5895,538,5895,545,5945,545,5945,568,5895,568,5895,576,5945,576,5945,600,5895,600,5895,646xm5945,545l5921,545,5921,538,5945,538,5945,545xm5945,576l5921,576,5921,568,5945,568,5945,576xm5923,624l5921,624,5921,600,5945,600,5945,622,5923,622,5923,623,5923,624xm5940,645l5910,645,5904,622,5921,622,5921,624,5945,624,5945,639,5940,645xm5945,624l5923,624,5923,623,5923,622,5945,622,5945,624xm5984,617l5960,617,5960,519,5984,519,5984,617xm6003,623l6002,623,6002,512,6021,512,6033,515,6035,519,6026,525,6026,621,6004,621,6004,622,6003,623xm6020,644l5989,644,5984,621,6002,621,6002,623,6026,623,6026,638,6020,644xm6026,623l6003,623,6004,622,6004,621,6026,621,6026,623xm5986,488l5958,488,5963,480,5968,469,5972,457,5995,465,6002,472,6001,475,5993,476,5991,481,5988,485,5986,488xm5934,488l5905,488,5904,485,5900,480,5894,472,5915,461,5923,468,5929,477,5934,488xm6042,511l5854,511,5854,488,6042,488,6042,511xm6065,498l6060,475,6079,473,6098,469,6115,465,6132,461,6141,477,6144,485,6143,486,6132,486,6125,488,6120,489,6116,489,6116,494,6092,494,6085,495,6076,496,6065,498xm6241,585l6133,585,6133,585,6191,575,6191,464,6210,464,6222,465,6223,469,6215,475,6215,570,6239,570,6241,585xm6141,488l6132,486,6143,486,6141,488xm6147,510l6144,509,6156,488,6169,493,6181,499,6191,507,6190,508,6147,508,6147,510xm6116,508l6092,508,6092,494,6116,494,6116,508xm6147,532l6061,532,6061,508,6144,508,6144,509,6147,510,6147,532xm6177,529l6163,519,6152,512,6147,510,6147,508,6190,508,6177,529xm6172,573l6162,564,6151,557,6139,552,6152,531,6163,535,6174,542,6186,551,6172,573xm6070,605l6053,586,6068,570,6080,555,6087,542,6091,532,6116,532,6116,539,6127,546,6138,553,6148,561,6145,565,6116,565,6116,579,6092,579,6091,582,6083,590,6070,605xm6133,585l6126,575,6120,568,6116,565,6145,565,6133,585,6133,585xm6239,570l6215,570,6239,565,6239,570xm6116,646l6092,646,6092,579,6116,579,6116,646xm6133,585l6133,585,6133,585,6133,585xm6135,610l6131,585,6133,585,6133,585,6241,585,6241,589,6215,594,6215,598,6191,598,6135,610xm6215,646l6191,646,6191,598,6215,598,6215,64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51103232">
            <wp:simplePos x="0" y="0"/>
            <wp:positionH relativeFrom="page">
              <wp:posOffset>4591824</wp:posOffset>
            </wp:positionH>
            <wp:positionV relativeFrom="paragraph">
              <wp:posOffset>294595</wp:posOffset>
            </wp:positionV>
            <wp:extent cx="245953" cy="114300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5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104256">
            <wp:simplePos x="0" y="0"/>
            <wp:positionH relativeFrom="page">
              <wp:posOffset>5531425</wp:posOffset>
            </wp:positionH>
            <wp:positionV relativeFrom="paragraph">
              <wp:posOffset>294595</wp:posOffset>
            </wp:positionV>
            <wp:extent cx="243330" cy="116681"/>
            <wp:effectExtent l="0" t="0" r="0" b="0"/>
            <wp:wrapNone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30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105280">
            <wp:simplePos x="0" y="0"/>
            <wp:positionH relativeFrom="page">
              <wp:posOffset>2505680</wp:posOffset>
            </wp:positionH>
            <wp:positionV relativeFrom="paragraph">
              <wp:posOffset>519851</wp:posOffset>
            </wp:positionV>
            <wp:extent cx="245761" cy="119062"/>
            <wp:effectExtent l="0" t="0" r="0" b="0"/>
            <wp:wrapNone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6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106304">
            <wp:simplePos x="0" y="0"/>
            <wp:positionH relativeFrom="page">
              <wp:posOffset>3430381</wp:posOffset>
            </wp:positionH>
            <wp:positionV relativeFrom="paragraph">
              <wp:posOffset>519851</wp:posOffset>
            </wp:positionV>
            <wp:extent cx="245761" cy="119062"/>
            <wp:effectExtent l="0" t="0" r="0" b="0"/>
            <wp:wrapNone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6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107328">
            <wp:simplePos x="0" y="0"/>
            <wp:positionH relativeFrom="page">
              <wp:posOffset>4374148</wp:posOffset>
            </wp:positionH>
            <wp:positionV relativeFrom="paragraph">
              <wp:posOffset>519851</wp:posOffset>
            </wp:positionV>
            <wp:extent cx="245761" cy="119062"/>
            <wp:effectExtent l="0" t="0" r="0" b="0"/>
            <wp:wrapNone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6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108352">
            <wp:simplePos x="0" y="0"/>
            <wp:positionH relativeFrom="page">
              <wp:posOffset>5317914</wp:posOffset>
            </wp:positionH>
            <wp:positionV relativeFrom="paragraph">
              <wp:posOffset>519851</wp:posOffset>
            </wp:positionV>
            <wp:extent cx="245761" cy="119062"/>
            <wp:effectExtent l="0" t="0" r="0" b="0"/>
            <wp:wrapNone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6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表</w:t>
      </w:r>
      <w:r>
        <w:rPr>
          <w:rFonts w:ascii="Times New Roman" w:eastAsia="Times New Roman"/>
        </w:rPr>
        <w:t>1 </w:t>
      </w:r>
      <w:r>
        <w:rPr/>
        <w:t>近</w:t>
      </w:r>
      <w:r>
        <w:rPr>
          <w:rFonts w:ascii="Times New Roman" w:eastAsia="Times New Roman"/>
        </w:rPr>
        <w:t>10</w:t>
      </w:r>
      <w:r>
        <w:rPr/>
        <w:t>年新入監受刑人前科概況一覽表</w:t>
      </w:r>
    </w:p>
    <w:tbl>
      <w:tblPr>
        <w:tblW w:w="0" w:type="auto"/>
        <w:jc w:val="left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826"/>
        <w:gridCol w:w="766"/>
        <w:gridCol w:w="661"/>
        <w:gridCol w:w="841"/>
        <w:gridCol w:w="706"/>
        <w:gridCol w:w="706"/>
        <w:gridCol w:w="706"/>
        <w:gridCol w:w="856"/>
        <w:gridCol w:w="661"/>
      </w:tblGrid>
      <w:tr>
        <w:trPr>
          <w:trHeight w:val="340" w:hRule="atLeast"/>
        </w:trPr>
        <w:tc>
          <w:tcPr>
            <w:tcW w:w="691" w:type="dxa"/>
            <w:vMerge w:val="restart"/>
          </w:tcPr>
          <w:p>
            <w:pPr>
              <w:pStyle w:val="TableParagraph"/>
              <w:spacing w:line="240" w:lineRule="auto" w:before="5"/>
              <w:jc w:val="left"/>
              <w:rPr>
                <w:rFonts w:ascii="MS Gothic"/>
                <w:sz w:val="16"/>
              </w:rPr>
            </w:pPr>
          </w:p>
          <w:p>
            <w:pPr>
              <w:pStyle w:val="TableParagraph"/>
              <w:spacing w:line="240" w:lineRule="auto" w:before="1"/>
              <w:ind w:right="8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年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line="240" w:lineRule="auto" w:before="31"/>
              <w:ind w:right="109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新入監</w:t>
            </w:r>
          </w:p>
          <w:p>
            <w:pPr>
              <w:pStyle w:val="TableParagraph"/>
              <w:spacing w:line="240" w:lineRule="auto" w:before="89"/>
              <w:ind w:right="204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人數</w:t>
            </w:r>
          </w:p>
        </w:tc>
        <w:tc>
          <w:tcPr>
            <w:tcW w:w="1427" w:type="dxa"/>
            <w:gridSpan w:val="2"/>
          </w:tcPr>
          <w:p>
            <w:pPr>
              <w:pStyle w:val="TableParagraph"/>
              <w:spacing w:line="240" w:lineRule="auto" w:before="31"/>
              <w:ind w:left="394"/>
              <w:jc w:val="lef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無前科</w:t>
            </w:r>
          </w:p>
        </w:tc>
        <w:tc>
          <w:tcPr>
            <w:tcW w:w="1547" w:type="dxa"/>
            <w:gridSpan w:val="2"/>
          </w:tcPr>
          <w:p>
            <w:pPr>
              <w:pStyle w:val="TableParagraph"/>
              <w:spacing w:line="240" w:lineRule="auto" w:before="31"/>
              <w:ind w:left="453"/>
              <w:jc w:val="lef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有前科</w:t>
            </w:r>
          </w:p>
        </w:tc>
        <w:tc>
          <w:tcPr>
            <w:tcW w:w="1412" w:type="dxa"/>
            <w:gridSpan w:val="2"/>
          </w:tcPr>
          <w:p>
            <w:pPr>
              <w:pStyle w:val="TableParagraph"/>
              <w:spacing w:line="240" w:lineRule="auto" w:before="31"/>
              <w:ind w:left="464" w:right="487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再犯</w:t>
            </w:r>
          </w:p>
        </w:tc>
        <w:tc>
          <w:tcPr>
            <w:tcW w:w="1517" w:type="dxa"/>
            <w:gridSpan w:val="2"/>
          </w:tcPr>
          <w:p>
            <w:pPr>
              <w:pStyle w:val="TableParagraph"/>
              <w:spacing w:line="240" w:lineRule="auto" w:before="31"/>
              <w:ind w:left="524" w:right="533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累犯</w:t>
            </w:r>
          </w:p>
        </w:tc>
      </w:tr>
      <w:tr>
        <w:trPr>
          <w:trHeight w:val="355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spacing w:line="240" w:lineRule="auto" w:before="31"/>
              <w:ind w:left="169"/>
              <w:jc w:val="lef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人數</w:t>
            </w:r>
          </w:p>
        </w:tc>
        <w:tc>
          <w:tcPr>
            <w:tcW w:w="661" w:type="dxa"/>
          </w:tcPr>
          <w:p>
            <w:pPr>
              <w:pStyle w:val="TableParagraph"/>
              <w:spacing w:line="240" w:lineRule="auto" w:before="43"/>
              <w:ind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31"/>
              <w:ind w:left="198"/>
              <w:jc w:val="lef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人數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43"/>
              <w:ind w:right="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31"/>
              <w:ind w:left="137"/>
              <w:jc w:val="lef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人數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43"/>
              <w:ind w:right="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31"/>
              <w:ind w:left="75" w:right="84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人數</w:t>
            </w:r>
          </w:p>
        </w:tc>
        <w:tc>
          <w:tcPr>
            <w:tcW w:w="661" w:type="dxa"/>
          </w:tcPr>
          <w:p>
            <w:pPr>
              <w:pStyle w:val="TableParagraph"/>
              <w:spacing w:line="240" w:lineRule="auto" w:before="43"/>
              <w:ind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</w:p>
        </w:tc>
      </w:tr>
      <w:tr>
        <w:trPr>
          <w:trHeight w:val="310" w:hRule="atLeast"/>
        </w:trPr>
        <w:tc>
          <w:tcPr>
            <w:tcW w:w="691" w:type="dxa"/>
          </w:tcPr>
          <w:p>
            <w:pPr>
              <w:pStyle w:val="TableParagraph"/>
              <w:ind w:left="106" w:right="124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826" w:type="dxa"/>
          </w:tcPr>
          <w:p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39,647</w:t>
            </w:r>
          </w:p>
        </w:tc>
        <w:tc>
          <w:tcPr>
            <w:tcW w:w="766" w:type="dxa"/>
          </w:tcPr>
          <w:p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12,441</w:t>
            </w:r>
          </w:p>
        </w:tc>
        <w:tc>
          <w:tcPr>
            <w:tcW w:w="661" w:type="dxa"/>
          </w:tcPr>
          <w:p>
            <w:pPr>
              <w:pStyle w:val="TableParagraph"/>
              <w:ind w:left="73" w:right="73"/>
              <w:rPr>
                <w:sz w:val="20"/>
              </w:rPr>
            </w:pPr>
            <w:r>
              <w:rPr>
                <w:sz w:val="20"/>
              </w:rPr>
              <w:t>31.38</w:t>
            </w:r>
          </w:p>
        </w:tc>
        <w:tc>
          <w:tcPr>
            <w:tcW w:w="841" w:type="dxa"/>
          </w:tcPr>
          <w:p>
            <w:pPr>
              <w:pStyle w:val="TableParagraph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27,206</w:t>
            </w:r>
          </w:p>
        </w:tc>
        <w:tc>
          <w:tcPr>
            <w:tcW w:w="706" w:type="dxa"/>
          </w:tcPr>
          <w:p>
            <w:pPr>
              <w:pStyle w:val="TableParagraph"/>
              <w:ind w:left="117" w:right="77"/>
              <w:rPr>
                <w:sz w:val="20"/>
              </w:rPr>
            </w:pPr>
            <w:r>
              <w:rPr>
                <w:sz w:val="20"/>
              </w:rPr>
              <w:t>68.62</w:t>
            </w:r>
          </w:p>
        </w:tc>
        <w:tc>
          <w:tcPr>
            <w:tcW w:w="706" w:type="dxa"/>
          </w:tcPr>
          <w:p>
            <w:pPr>
              <w:pStyle w:val="TableParagraph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8,890</w:t>
            </w:r>
          </w:p>
        </w:tc>
        <w:tc>
          <w:tcPr>
            <w:tcW w:w="706" w:type="dxa"/>
          </w:tcPr>
          <w:p>
            <w:pPr>
              <w:pStyle w:val="TableParagraph"/>
              <w:ind w:left="117" w:right="78"/>
              <w:rPr>
                <w:sz w:val="20"/>
              </w:rPr>
            </w:pPr>
            <w:r>
              <w:rPr>
                <w:sz w:val="20"/>
              </w:rPr>
              <w:t>32.68</w:t>
            </w:r>
          </w:p>
        </w:tc>
        <w:tc>
          <w:tcPr>
            <w:tcW w:w="856" w:type="dxa"/>
          </w:tcPr>
          <w:p>
            <w:pPr>
              <w:pStyle w:val="TableParagraph"/>
              <w:ind w:left="162" w:right="84"/>
              <w:rPr>
                <w:sz w:val="20"/>
              </w:rPr>
            </w:pPr>
            <w:r>
              <w:rPr>
                <w:sz w:val="20"/>
              </w:rPr>
              <w:t>18,316</w:t>
            </w:r>
          </w:p>
        </w:tc>
        <w:tc>
          <w:tcPr>
            <w:tcW w:w="661" w:type="dxa"/>
          </w:tcPr>
          <w:p>
            <w:pPr>
              <w:pStyle w:val="TableParagraph"/>
              <w:ind w:left="70" w:right="75"/>
              <w:rPr>
                <w:sz w:val="20"/>
              </w:rPr>
            </w:pPr>
            <w:r>
              <w:rPr>
                <w:sz w:val="20"/>
              </w:rPr>
              <w:t>67.32</w:t>
            </w:r>
          </w:p>
        </w:tc>
      </w:tr>
      <w:tr>
        <w:trPr>
          <w:trHeight w:val="310" w:hRule="atLeast"/>
        </w:trPr>
        <w:tc>
          <w:tcPr>
            <w:tcW w:w="691" w:type="dxa"/>
          </w:tcPr>
          <w:p>
            <w:pPr>
              <w:pStyle w:val="TableParagraph"/>
              <w:ind w:left="106" w:right="124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826" w:type="dxa"/>
          </w:tcPr>
          <w:p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34,668</w:t>
            </w:r>
          </w:p>
        </w:tc>
        <w:tc>
          <w:tcPr>
            <w:tcW w:w="766" w:type="dxa"/>
          </w:tcPr>
          <w:p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10,653</w:t>
            </w:r>
          </w:p>
        </w:tc>
        <w:tc>
          <w:tcPr>
            <w:tcW w:w="661" w:type="dxa"/>
          </w:tcPr>
          <w:p>
            <w:pPr>
              <w:pStyle w:val="TableParagraph"/>
              <w:ind w:left="73" w:right="73"/>
              <w:rPr>
                <w:sz w:val="20"/>
              </w:rPr>
            </w:pPr>
            <w:r>
              <w:rPr>
                <w:sz w:val="20"/>
              </w:rPr>
              <w:t>30.73</w:t>
            </w:r>
          </w:p>
        </w:tc>
        <w:tc>
          <w:tcPr>
            <w:tcW w:w="841" w:type="dxa"/>
          </w:tcPr>
          <w:p>
            <w:pPr>
              <w:pStyle w:val="TableParagraph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24,015</w:t>
            </w:r>
          </w:p>
        </w:tc>
        <w:tc>
          <w:tcPr>
            <w:tcW w:w="706" w:type="dxa"/>
          </w:tcPr>
          <w:p>
            <w:pPr>
              <w:pStyle w:val="TableParagraph"/>
              <w:ind w:left="117" w:right="77"/>
              <w:rPr>
                <w:sz w:val="20"/>
              </w:rPr>
            </w:pPr>
            <w:r>
              <w:rPr>
                <w:sz w:val="20"/>
              </w:rPr>
              <w:t>69.27</w:t>
            </w:r>
          </w:p>
        </w:tc>
        <w:tc>
          <w:tcPr>
            <w:tcW w:w="706" w:type="dxa"/>
          </w:tcPr>
          <w:p>
            <w:pPr>
              <w:pStyle w:val="TableParagraph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7,579</w:t>
            </w:r>
          </w:p>
        </w:tc>
        <w:tc>
          <w:tcPr>
            <w:tcW w:w="706" w:type="dxa"/>
          </w:tcPr>
          <w:p>
            <w:pPr>
              <w:pStyle w:val="TableParagraph"/>
              <w:ind w:left="117" w:right="78"/>
              <w:rPr>
                <w:sz w:val="20"/>
              </w:rPr>
            </w:pPr>
            <w:r>
              <w:rPr>
                <w:sz w:val="20"/>
              </w:rPr>
              <w:t>31.56</w:t>
            </w:r>
          </w:p>
        </w:tc>
        <w:tc>
          <w:tcPr>
            <w:tcW w:w="856" w:type="dxa"/>
          </w:tcPr>
          <w:p>
            <w:pPr>
              <w:pStyle w:val="TableParagraph"/>
              <w:ind w:left="162" w:right="84"/>
              <w:rPr>
                <w:sz w:val="20"/>
              </w:rPr>
            </w:pPr>
            <w:r>
              <w:rPr>
                <w:sz w:val="20"/>
              </w:rPr>
              <w:t>16,436</w:t>
            </w:r>
          </w:p>
        </w:tc>
        <w:tc>
          <w:tcPr>
            <w:tcW w:w="661" w:type="dxa"/>
          </w:tcPr>
          <w:p>
            <w:pPr>
              <w:pStyle w:val="TableParagraph"/>
              <w:ind w:left="70" w:right="75"/>
              <w:rPr>
                <w:sz w:val="20"/>
              </w:rPr>
            </w:pPr>
            <w:r>
              <w:rPr>
                <w:sz w:val="20"/>
              </w:rPr>
              <w:t>68.44</w:t>
            </w:r>
          </w:p>
        </w:tc>
      </w:tr>
      <w:tr>
        <w:trPr>
          <w:trHeight w:val="310" w:hRule="atLeast"/>
        </w:trPr>
        <w:tc>
          <w:tcPr>
            <w:tcW w:w="691" w:type="dxa"/>
          </w:tcPr>
          <w:p>
            <w:pPr>
              <w:pStyle w:val="TableParagraph"/>
              <w:ind w:left="106" w:right="124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26" w:type="dxa"/>
          </w:tcPr>
          <w:p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29,567</w:t>
            </w:r>
          </w:p>
        </w:tc>
        <w:tc>
          <w:tcPr>
            <w:tcW w:w="766" w:type="dxa"/>
          </w:tcPr>
          <w:p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8,390</w:t>
            </w:r>
          </w:p>
        </w:tc>
        <w:tc>
          <w:tcPr>
            <w:tcW w:w="661" w:type="dxa"/>
          </w:tcPr>
          <w:p>
            <w:pPr>
              <w:pStyle w:val="TableParagraph"/>
              <w:ind w:left="73" w:right="73"/>
              <w:rPr>
                <w:sz w:val="20"/>
              </w:rPr>
            </w:pPr>
            <w:r>
              <w:rPr>
                <w:sz w:val="20"/>
              </w:rPr>
              <w:t>28.38</w:t>
            </w:r>
          </w:p>
        </w:tc>
        <w:tc>
          <w:tcPr>
            <w:tcW w:w="841" w:type="dxa"/>
          </w:tcPr>
          <w:p>
            <w:pPr>
              <w:pStyle w:val="TableParagraph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21,177</w:t>
            </w:r>
          </w:p>
        </w:tc>
        <w:tc>
          <w:tcPr>
            <w:tcW w:w="706" w:type="dxa"/>
          </w:tcPr>
          <w:p>
            <w:pPr>
              <w:pStyle w:val="TableParagraph"/>
              <w:ind w:left="117" w:right="77"/>
              <w:rPr>
                <w:sz w:val="20"/>
              </w:rPr>
            </w:pPr>
            <w:r>
              <w:rPr>
                <w:sz w:val="20"/>
              </w:rPr>
              <w:t>71.62</w:t>
            </w:r>
          </w:p>
        </w:tc>
        <w:tc>
          <w:tcPr>
            <w:tcW w:w="706" w:type="dxa"/>
          </w:tcPr>
          <w:p>
            <w:pPr>
              <w:pStyle w:val="TableParagraph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6,746</w:t>
            </w:r>
          </w:p>
        </w:tc>
        <w:tc>
          <w:tcPr>
            <w:tcW w:w="706" w:type="dxa"/>
          </w:tcPr>
          <w:p>
            <w:pPr>
              <w:pStyle w:val="TableParagraph"/>
              <w:ind w:left="117" w:right="78"/>
              <w:rPr>
                <w:sz w:val="20"/>
              </w:rPr>
            </w:pPr>
            <w:r>
              <w:rPr>
                <w:sz w:val="20"/>
              </w:rPr>
              <w:t>31.86</w:t>
            </w:r>
          </w:p>
        </w:tc>
        <w:tc>
          <w:tcPr>
            <w:tcW w:w="856" w:type="dxa"/>
          </w:tcPr>
          <w:p>
            <w:pPr>
              <w:pStyle w:val="TableParagraph"/>
              <w:ind w:left="162" w:right="84"/>
              <w:rPr>
                <w:sz w:val="20"/>
              </w:rPr>
            </w:pPr>
            <w:r>
              <w:rPr>
                <w:sz w:val="20"/>
              </w:rPr>
              <w:t>14,431</w:t>
            </w:r>
          </w:p>
        </w:tc>
        <w:tc>
          <w:tcPr>
            <w:tcW w:w="661" w:type="dxa"/>
          </w:tcPr>
          <w:p>
            <w:pPr>
              <w:pStyle w:val="TableParagraph"/>
              <w:ind w:left="70" w:right="75"/>
              <w:rPr>
                <w:sz w:val="20"/>
              </w:rPr>
            </w:pPr>
            <w:r>
              <w:rPr>
                <w:sz w:val="20"/>
              </w:rPr>
              <w:t>68.14</w:t>
            </w:r>
          </w:p>
        </w:tc>
      </w:tr>
      <w:tr>
        <w:trPr>
          <w:trHeight w:val="310" w:hRule="atLeast"/>
        </w:trPr>
        <w:tc>
          <w:tcPr>
            <w:tcW w:w="691" w:type="dxa"/>
          </w:tcPr>
          <w:p>
            <w:pPr>
              <w:pStyle w:val="TableParagraph"/>
              <w:spacing w:line="240" w:lineRule="auto" w:before="14"/>
              <w:ind w:left="106" w:right="124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826" w:type="dxa"/>
          </w:tcPr>
          <w:p>
            <w:pPr>
              <w:pStyle w:val="TableParagraph"/>
              <w:spacing w:line="240" w:lineRule="auto" w:before="14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28,723</w:t>
            </w:r>
          </w:p>
        </w:tc>
        <w:tc>
          <w:tcPr>
            <w:tcW w:w="766" w:type="dxa"/>
          </w:tcPr>
          <w:p>
            <w:pPr>
              <w:pStyle w:val="TableParagraph"/>
              <w:spacing w:line="240" w:lineRule="auto" w:before="14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7,563</w:t>
            </w:r>
          </w:p>
        </w:tc>
        <w:tc>
          <w:tcPr>
            <w:tcW w:w="661" w:type="dxa"/>
          </w:tcPr>
          <w:p>
            <w:pPr>
              <w:pStyle w:val="TableParagraph"/>
              <w:spacing w:line="240" w:lineRule="auto" w:before="14"/>
              <w:ind w:left="73" w:right="73"/>
              <w:rPr>
                <w:sz w:val="20"/>
              </w:rPr>
            </w:pPr>
            <w:r>
              <w:rPr>
                <w:sz w:val="20"/>
              </w:rPr>
              <w:t>26.33</w:t>
            </w: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14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21,160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4"/>
              <w:ind w:left="117" w:right="77"/>
              <w:rPr>
                <w:sz w:val="20"/>
              </w:rPr>
            </w:pPr>
            <w:r>
              <w:rPr>
                <w:sz w:val="20"/>
              </w:rPr>
              <w:t>73.67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4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7,158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4"/>
              <w:ind w:left="117" w:right="78"/>
              <w:rPr>
                <w:sz w:val="20"/>
              </w:rPr>
            </w:pPr>
            <w:r>
              <w:rPr>
                <w:sz w:val="20"/>
              </w:rPr>
              <w:t>33.83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14"/>
              <w:ind w:left="162" w:right="84"/>
              <w:rPr>
                <w:sz w:val="20"/>
              </w:rPr>
            </w:pPr>
            <w:r>
              <w:rPr>
                <w:sz w:val="20"/>
              </w:rPr>
              <w:t>14,002</w:t>
            </w:r>
          </w:p>
        </w:tc>
        <w:tc>
          <w:tcPr>
            <w:tcW w:w="661" w:type="dxa"/>
          </w:tcPr>
          <w:p>
            <w:pPr>
              <w:pStyle w:val="TableParagraph"/>
              <w:spacing w:line="240" w:lineRule="auto" w:before="14"/>
              <w:ind w:left="70" w:right="75"/>
              <w:rPr>
                <w:sz w:val="20"/>
              </w:rPr>
            </w:pPr>
            <w:r>
              <w:rPr>
                <w:sz w:val="20"/>
              </w:rPr>
              <w:t>66.17</w:t>
            </w:r>
          </w:p>
        </w:tc>
      </w:tr>
      <w:tr>
        <w:trPr>
          <w:trHeight w:val="325" w:hRule="atLeast"/>
        </w:trPr>
        <w:tc>
          <w:tcPr>
            <w:tcW w:w="691" w:type="dxa"/>
          </w:tcPr>
          <w:p>
            <w:pPr>
              <w:pStyle w:val="TableParagraph"/>
              <w:spacing w:line="240" w:lineRule="auto" w:before="14"/>
              <w:ind w:left="106" w:right="124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826" w:type="dxa"/>
          </w:tcPr>
          <w:p>
            <w:pPr>
              <w:pStyle w:val="TableParagraph"/>
              <w:spacing w:line="240" w:lineRule="auto" w:before="14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27,185</w:t>
            </w:r>
          </w:p>
        </w:tc>
        <w:tc>
          <w:tcPr>
            <w:tcW w:w="766" w:type="dxa"/>
          </w:tcPr>
          <w:p>
            <w:pPr>
              <w:pStyle w:val="TableParagraph"/>
              <w:spacing w:line="240" w:lineRule="auto" w:before="14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6,337</w:t>
            </w:r>
          </w:p>
        </w:tc>
        <w:tc>
          <w:tcPr>
            <w:tcW w:w="661" w:type="dxa"/>
          </w:tcPr>
          <w:p>
            <w:pPr>
              <w:pStyle w:val="TableParagraph"/>
              <w:spacing w:line="240" w:lineRule="auto" w:before="14"/>
              <w:ind w:left="73" w:right="73"/>
              <w:rPr>
                <w:sz w:val="20"/>
              </w:rPr>
            </w:pPr>
            <w:r>
              <w:rPr>
                <w:sz w:val="20"/>
              </w:rPr>
              <w:t>23.31</w:t>
            </w: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14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20,848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4"/>
              <w:ind w:left="117" w:right="77"/>
              <w:rPr>
                <w:sz w:val="20"/>
              </w:rPr>
            </w:pPr>
            <w:r>
              <w:rPr>
                <w:sz w:val="20"/>
              </w:rPr>
              <w:t>76.69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4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7,518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4"/>
              <w:ind w:left="117" w:right="78"/>
              <w:rPr>
                <w:sz w:val="20"/>
              </w:rPr>
            </w:pPr>
            <w:r>
              <w:rPr>
                <w:sz w:val="20"/>
              </w:rPr>
              <w:t>36.06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14"/>
              <w:ind w:left="162" w:right="84"/>
              <w:rPr>
                <w:sz w:val="20"/>
              </w:rPr>
            </w:pPr>
            <w:r>
              <w:rPr>
                <w:sz w:val="20"/>
              </w:rPr>
              <w:t>13,330</w:t>
            </w:r>
          </w:p>
        </w:tc>
        <w:tc>
          <w:tcPr>
            <w:tcW w:w="661" w:type="dxa"/>
          </w:tcPr>
          <w:p>
            <w:pPr>
              <w:pStyle w:val="TableParagraph"/>
              <w:spacing w:line="240" w:lineRule="auto" w:before="14"/>
              <w:ind w:left="70" w:right="75"/>
              <w:rPr>
                <w:sz w:val="20"/>
              </w:rPr>
            </w:pPr>
            <w:r>
              <w:rPr>
                <w:sz w:val="20"/>
              </w:rPr>
              <w:t>63.94</w:t>
            </w:r>
          </w:p>
        </w:tc>
      </w:tr>
      <w:tr>
        <w:trPr>
          <w:trHeight w:val="310" w:hRule="atLeast"/>
        </w:trPr>
        <w:tc>
          <w:tcPr>
            <w:tcW w:w="691" w:type="dxa"/>
          </w:tcPr>
          <w:p>
            <w:pPr>
              <w:pStyle w:val="TableParagraph"/>
              <w:ind w:left="106" w:right="124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826" w:type="dxa"/>
          </w:tcPr>
          <w:p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26,552</w:t>
            </w:r>
          </w:p>
        </w:tc>
        <w:tc>
          <w:tcPr>
            <w:tcW w:w="766" w:type="dxa"/>
          </w:tcPr>
          <w:p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5,747</w:t>
            </w:r>
          </w:p>
        </w:tc>
        <w:tc>
          <w:tcPr>
            <w:tcW w:w="661" w:type="dxa"/>
          </w:tcPr>
          <w:p>
            <w:pPr>
              <w:pStyle w:val="TableParagraph"/>
              <w:ind w:left="73" w:right="73"/>
              <w:rPr>
                <w:sz w:val="20"/>
              </w:rPr>
            </w:pPr>
            <w:r>
              <w:rPr>
                <w:sz w:val="20"/>
              </w:rPr>
              <w:t>21.64</w:t>
            </w:r>
          </w:p>
        </w:tc>
        <w:tc>
          <w:tcPr>
            <w:tcW w:w="841" w:type="dxa"/>
          </w:tcPr>
          <w:p>
            <w:pPr>
              <w:pStyle w:val="TableParagraph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20,805</w:t>
            </w:r>
          </w:p>
        </w:tc>
        <w:tc>
          <w:tcPr>
            <w:tcW w:w="706" w:type="dxa"/>
          </w:tcPr>
          <w:p>
            <w:pPr>
              <w:pStyle w:val="TableParagraph"/>
              <w:ind w:left="117" w:right="77"/>
              <w:rPr>
                <w:sz w:val="20"/>
              </w:rPr>
            </w:pPr>
            <w:r>
              <w:rPr>
                <w:sz w:val="20"/>
              </w:rPr>
              <w:t>78.36</w:t>
            </w:r>
          </w:p>
        </w:tc>
        <w:tc>
          <w:tcPr>
            <w:tcW w:w="706" w:type="dxa"/>
          </w:tcPr>
          <w:p>
            <w:pPr>
              <w:pStyle w:val="TableParagraph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7,442</w:t>
            </w:r>
          </w:p>
        </w:tc>
        <w:tc>
          <w:tcPr>
            <w:tcW w:w="706" w:type="dxa"/>
          </w:tcPr>
          <w:p>
            <w:pPr>
              <w:pStyle w:val="TableParagraph"/>
              <w:ind w:left="117" w:right="78"/>
              <w:rPr>
                <w:sz w:val="20"/>
              </w:rPr>
            </w:pPr>
            <w:r>
              <w:rPr>
                <w:sz w:val="20"/>
              </w:rPr>
              <w:t>35.77</w:t>
            </w:r>
          </w:p>
        </w:tc>
        <w:tc>
          <w:tcPr>
            <w:tcW w:w="856" w:type="dxa"/>
          </w:tcPr>
          <w:p>
            <w:pPr>
              <w:pStyle w:val="TableParagraph"/>
              <w:ind w:left="162" w:right="84"/>
              <w:rPr>
                <w:sz w:val="20"/>
              </w:rPr>
            </w:pPr>
            <w:r>
              <w:rPr>
                <w:sz w:val="20"/>
              </w:rPr>
              <w:t>13,363</w:t>
            </w:r>
          </w:p>
        </w:tc>
        <w:tc>
          <w:tcPr>
            <w:tcW w:w="661" w:type="dxa"/>
          </w:tcPr>
          <w:p>
            <w:pPr>
              <w:pStyle w:val="TableParagraph"/>
              <w:ind w:left="70" w:right="75"/>
              <w:rPr>
                <w:sz w:val="20"/>
              </w:rPr>
            </w:pPr>
            <w:r>
              <w:rPr>
                <w:sz w:val="20"/>
              </w:rPr>
              <w:t>64.23</w:t>
            </w:r>
          </w:p>
        </w:tc>
      </w:tr>
      <w:tr>
        <w:trPr>
          <w:trHeight w:val="310" w:hRule="atLeast"/>
        </w:trPr>
        <w:tc>
          <w:tcPr>
            <w:tcW w:w="691" w:type="dxa"/>
          </w:tcPr>
          <w:p>
            <w:pPr>
              <w:pStyle w:val="TableParagraph"/>
              <w:ind w:left="106" w:right="124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826" w:type="dxa"/>
          </w:tcPr>
          <w:p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27,773</w:t>
            </w:r>
          </w:p>
        </w:tc>
        <w:tc>
          <w:tcPr>
            <w:tcW w:w="766" w:type="dxa"/>
          </w:tcPr>
          <w:p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5,530</w:t>
            </w:r>
          </w:p>
        </w:tc>
        <w:tc>
          <w:tcPr>
            <w:tcW w:w="661" w:type="dxa"/>
          </w:tcPr>
          <w:p>
            <w:pPr>
              <w:pStyle w:val="TableParagraph"/>
              <w:ind w:left="73" w:right="73"/>
              <w:rPr>
                <w:sz w:val="20"/>
              </w:rPr>
            </w:pPr>
            <w:r>
              <w:rPr>
                <w:sz w:val="20"/>
              </w:rPr>
              <w:t>19.91</w:t>
            </w:r>
          </w:p>
        </w:tc>
        <w:tc>
          <w:tcPr>
            <w:tcW w:w="841" w:type="dxa"/>
          </w:tcPr>
          <w:p>
            <w:pPr>
              <w:pStyle w:val="TableParagraph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22,243</w:t>
            </w:r>
          </w:p>
        </w:tc>
        <w:tc>
          <w:tcPr>
            <w:tcW w:w="706" w:type="dxa"/>
          </w:tcPr>
          <w:p>
            <w:pPr>
              <w:pStyle w:val="TableParagraph"/>
              <w:ind w:left="117" w:right="77"/>
              <w:rPr>
                <w:sz w:val="20"/>
              </w:rPr>
            </w:pPr>
            <w:r>
              <w:rPr>
                <w:sz w:val="20"/>
              </w:rPr>
              <w:t>80.09</w:t>
            </w:r>
          </w:p>
        </w:tc>
        <w:tc>
          <w:tcPr>
            <w:tcW w:w="706" w:type="dxa"/>
          </w:tcPr>
          <w:p>
            <w:pPr>
              <w:pStyle w:val="TableParagraph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7,796</w:t>
            </w:r>
          </w:p>
        </w:tc>
        <w:tc>
          <w:tcPr>
            <w:tcW w:w="706" w:type="dxa"/>
          </w:tcPr>
          <w:p>
            <w:pPr>
              <w:pStyle w:val="TableParagraph"/>
              <w:ind w:left="117" w:right="78"/>
              <w:rPr>
                <w:sz w:val="20"/>
              </w:rPr>
            </w:pPr>
            <w:r>
              <w:rPr>
                <w:sz w:val="20"/>
              </w:rPr>
              <w:t>35.05</w:t>
            </w:r>
          </w:p>
        </w:tc>
        <w:tc>
          <w:tcPr>
            <w:tcW w:w="856" w:type="dxa"/>
          </w:tcPr>
          <w:p>
            <w:pPr>
              <w:pStyle w:val="TableParagraph"/>
              <w:ind w:left="162" w:right="84"/>
              <w:rPr>
                <w:sz w:val="20"/>
              </w:rPr>
            </w:pPr>
            <w:r>
              <w:rPr>
                <w:sz w:val="20"/>
              </w:rPr>
              <w:t>14,447</w:t>
            </w:r>
          </w:p>
        </w:tc>
        <w:tc>
          <w:tcPr>
            <w:tcW w:w="661" w:type="dxa"/>
          </w:tcPr>
          <w:p>
            <w:pPr>
              <w:pStyle w:val="TableParagraph"/>
              <w:ind w:left="70" w:right="75"/>
              <w:rPr>
                <w:sz w:val="20"/>
              </w:rPr>
            </w:pPr>
            <w:r>
              <w:rPr>
                <w:sz w:val="20"/>
              </w:rPr>
              <w:t>64.95</w:t>
            </w:r>
          </w:p>
        </w:tc>
      </w:tr>
      <w:tr>
        <w:trPr>
          <w:trHeight w:val="310" w:hRule="atLeast"/>
        </w:trPr>
        <w:tc>
          <w:tcPr>
            <w:tcW w:w="691" w:type="dxa"/>
          </w:tcPr>
          <w:p>
            <w:pPr>
              <w:pStyle w:val="TableParagraph"/>
              <w:ind w:left="106" w:right="124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826" w:type="dxa"/>
          </w:tcPr>
          <w:p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27,504</w:t>
            </w:r>
          </w:p>
        </w:tc>
        <w:tc>
          <w:tcPr>
            <w:tcW w:w="766" w:type="dxa"/>
          </w:tcPr>
          <w:p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5,087</w:t>
            </w:r>
          </w:p>
        </w:tc>
        <w:tc>
          <w:tcPr>
            <w:tcW w:w="661" w:type="dxa"/>
          </w:tcPr>
          <w:p>
            <w:pPr>
              <w:pStyle w:val="TableParagraph"/>
              <w:ind w:left="73" w:right="73"/>
              <w:rPr>
                <w:sz w:val="20"/>
              </w:rPr>
            </w:pPr>
            <w:r>
              <w:rPr>
                <w:sz w:val="20"/>
              </w:rPr>
              <w:t>18.50</w:t>
            </w:r>
          </w:p>
        </w:tc>
        <w:tc>
          <w:tcPr>
            <w:tcW w:w="841" w:type="dxa"/>
          </w:tcPr>
          <w:p>
            <w:pPr>
              <w:pStyle w:val="TableParagraph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22,417</w:t>
            </w:r>
          </w:p>
        </w:tc>
        <w:tc>
          <w:tcPr>
            <w:tcW w:w="706" w:type="dxa"/>
          </w:tcPr>
          <w:p>
            <w:pPr>
              <w:pStyle w:val="TableParagraph"/>
              <w:ind w:left="117" w:right="77"/>
              <w:rPr>
                <w:sz w:val="20"/>
              </w:rPr>
            </w:pPr>
            <w:r>
              <w:rPr>
                <w:sz w:val="20"/>
              </w:rPr>
              <w:t>81.50</w:t>
            </w:r>
          </w:p>
        </w:tc>
        <w:tc>
          <w:tcPr>
            <w:tcW w:w="706" w:type="dxa"/>
          </w:tcPr>
          <w:p>
            <w:pPr>
              <w:pStyle w:val="TableParagraph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7,528</w:t>
            </w:r>
          </w:p>
        </w:tc>
        <w:tc>
          <w:tcPr>
            <w:tcW w:w="706" w:type="dxa"/>
          </w:tcPr>
          <w:p>
            <w:pPr>
              <w:pStyle w:val="TableParagraph"/>
              <w:ind w:left="117" w:right="78"/>
              <w:rPr>
                <w:sz w:val="20"/>
              </w:rPr>
            </w:pPr>
            <w:r>
              <w:rPr>
                <w:sz w:val="20"/>
              </w:rPr>
              <w:t>33.58</w:t>
            </w:r>
          </w:p>
        </w:tc>
        <w:tc>
          <w:tcPr>
            <w:tcW w:w="856" w:type="dxa"/>
          </w:tcPr>
          <w:p>
            <w:pPr>
              <w:pStyle w:val="TableParagraph"/>
              <w:ind w:left="162" w:right="84"/>
              <w:rPr>
                <w:sz w:val="20"/>
              </w:rPr>
            </w:pPr>
            <w:r>
              <w:rPr>
                <w:sz w:val="20"/>
              </w:rPr>
              <w:t>14,889</w:t>
            </w:r>
          </w:p>
        </w:tc>
        <w:tc>
          <w:tcPr>
            <w:tcW w:w="661" w:type="dxa"/>
          </w:tcPr>
          <w:p>
            <w:pPr>
              <w:pStyle w:val="TableParagraph"/>
              <w:ind w:left="70" w:right="75"/>
              <w:rPr>
                <w:sz w:val="20"/>
              </w:rPr>
            </w:pPr>
            <w:r>
              <w:rPr>
                <w:sz w:val="20"/>
              </w:rPr>
              <w:t>66.42</w:t>
            </w:r>
          </w:p>
        </w:tc>
      </w:tr>
      <w:tr>
        <w:trPr>
          <w:trHeight w:val="310" w:hRule="atLeast"/>
        </w:trPr>
        <w:tc>
          <w:tcPr>
            <w:tcW w:w="691" w:type="dxa"/>
          </w:tcPr>
          <w:p>
            <w:pPr>
              <w:pStyle w:val="TableParagraph"/>
              <w:ind w:left="106" w:right="124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826" w:type="dxa"/>
          </w:tcPr>
          <w:p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28,417</w:t>
            </w:r>
          </w:p>
        </w:tc>
        <w:tc>
          <w:tcPr>
            <w:tcW w:w="766" w:type="dxa"/>
          </w:tcPr>
          <w:p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5,069</w:t>
            </w:r>
          </w:p>
        </w:tc>
        <w:tc>
          <w:tcPr>
            <w:tcW w:w="661" w:type="dxa"/>
          </w:tcPr>
          <w:p>
            <w:pPr>
              <w:pStyle w:val="TableParagraph"/>
              <w:ind w:left="73" w:right="73"/>
              <w:rPr>
                <w:sz w:val="20"/>
              </w:rPr>
            </w:pPr>
            <w:r>
              <w:rPr>
                <w:sz w:val="20"/>
              </w:rPr>
              <w:t>17.84</w:t>
            </w:r>
          </w:p>
        </w:tc>
        <w:tc>
          <w:tcPr>
            <w:tcW w:w="841" w:type="dxa"/>
          </w:tcPr>
          <w:p>
            <w:pPr>
              <w:pStyle w:val="TableParagraph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23,348</w:t>
            </w:r>
          </w:p>
        </w:tc>
        <w:tc>
          <w:tcPr>
            <w:tcW w:w="706" w:type="dxa"/>
          </w:tcPr>
          <w:p>
            <w:pPr>
              <w:pStyle w:val="TableParagraph"/>
              <w:ind w:left="117" w:right="77"/>
              <w:rPr>
                <w:sz w:val="20"/>
              </w:rPr>
            </w:pPr>
            <w:r>
              <w:rPr>
                <w:sz w:val="20"/>
              </w:rPr>
              <w:t>82.16</w:t>
            </w:r>
          </w:p>
        </w:tc>
        <w:tc>
          <w:tcPr>
            <w:tcW w:w="706" w:type="dxa"/>
          </w:tcPr>
          <w:p>
            <w:pPr>
              <w:pStyle w:val="TableParagraph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7,254</w:t>
            </w:r>
          </w:p>
        </w:tc>
        <w:tc>
          <w:tcPr>
            <w:tcW w:w="706" w:type="dxa"/>
          </w:tcPr>
          <w:p>
            <w:pPr>
              <w:pStyle w:val="TableParagraph"/>
              <w:ind w:left="117" w:right="78"/>
              <w:rPr>
                <w:sz w:val="20"/>
              </w:rPr>
            </w:pPr>
            <w:r>
              <w:rPr>
                <w:sz w:val="20"/>
              </w:rPr>
              <w:t>31.07</w:t>
            </w:r>
          </w:p>
        </w:tc>
        <w:tc>
          <w:tcPr>
            <w:tcW w:w="856" w:type="dxa"/>
          </w:tcPr>
          <w:p>
            <w:pPr>
              <w:pStyle w:val="TableParagraph"/>
              <w:ind w:left="162" w:right="84"/>
              <w:rPr>
                <w:sz w:val="20"/>
              </w:rPr>
            </w:pPr>
            <w:r>
              <w:rPr>
                <w:sz w:val="20"/>
              </w:rPr>
              <w:t>16,094</w:t>
            </w:r>
          </w:p>
        </w:tc>
        <w:tc>
          <w:tcPr>
            <w:tcW w:w="661" w:type="dxa"/>
          </w:tcPr>
          <w:p>
            <w:pPr>
              <w:pStyle w:val="TableParagraph"/>
              <w:ind w:left="70" w:right="75"/>
              <w:rPr>
                <w:sz w:val="20"/>
              </w:rPr>
            </w:pPr>
            <w:r>
              <w:rPr>
                <w:sz w:val="20"/>
              </w:rPr>
              <w:t>68.93</w:t>
            </w:r>
          </w:p>
        </w:tc>
      </w:tr>
      <w:tr>
        <w:trPr>
          <w:trHeight w:val="310" w:hRule="atLeast"/>
        </w:trPr>
        <w:tc>
          <w:tcPr>
            <w:tcW w:w="691" w:type="dxa"/>
          </w:tcPr>
          <w:p>
            <w:pPr>
              <w:pStyle w:val="TableParagraph"/>
              <w:spacing w:line="240" w:lineRule="auto" w:before="14"/>
              <w:ind w:left="106" w:right="124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826" w:type="dxa"/>
          </w:tcPr>
          <w:p>
            <w:pPr>
              <w:pStyle w:val="TableParagraph"/>
              <w:spacing w:line="240" w:lineRule="auto" w:before="14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29,612</w:t>
            </w:r>
          </w:p>
        </w:tc>
        <w:tc>
          <w:tcPr>
            <w:tcW w:w="766" w:type="dxa"/>
          </w:tcPr>
          <w:p>
            <w:pPr>
              <w:pStyle w:val="TableParagraph"/>
              <w:spacing w:line="240" w:lineRule="auto" w:before="14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5,053</w:t>
            </w:r>
          </w:p>
        </w:tc>
        <w:tc>
          <w:tcPr>
            <w:tcW w:w="661" w:type="dxa"/>
          </w:tcPr>
          <w:p>
            <w:pPr>
              <w:pStyle w:val="TableParagraph"/>
              <w:spacing w:line="240" w:lineRule="auto" w:before="14"/>
              <w:ind w:left="73" w:right="73"/>
              <w:rPr>
                <w:sz w:val="20"/>
              </w:rPr>
            </w:pPr>
            <w:r>
              <w:rPr>
                <w:sz w:val="20"/>
              </w:rPr>
              <w:t>17.06</w:t>
            </w: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14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24,559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4"/>
              <w:ind w:left="117" w:right="77"/>
              <w:rPr>
                <w:sz w:val="20"/>
              </w:rPr>
            </w:pPr>
            <w:r>
              <w:rPr>
                <w:sz w:val="20"/>
              </w:rPr>
              <w:t>82.94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4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7,419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14"/>
              <w:ind w:left="117" w:right="78"/>
              <w:rPr>
                <w:sz w:val="20"/>
              </w:rPr>
            </w:pPr>
            <w:r>
              <w:rPr>
                <w:sz w:val="20"/>
              </w:rPr>
              <w:t>30.21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14"/>
              <w:ind w:left="162" w:right="84"/>
              <w:rPr>
                <w:sz w:val="20"/>
              </w:rPr>
            </w:pPr>
            <w:r>
              <w:rPr>
                <w:sz w:val="20"/>
              </w:rPr>
              <w:t>17,140</w:t>
            </w:r>
          </w:p>
        </w:tc>
        <w:tc>
          <w:tcPr>
            <w:tcW w:w="661" w:type="dxa"/>
          </w:tcPr>
          <w:p>
            <w:pPr>
              <w:pStyle w:val="TableParagraph"/>
              <w:spacing w:line="240" w:lineRule="auto" w:before="14"/>
              <w:ind w:left="70" w:right="75"/>
              <w:rPr>
                <w:sz w:val="20"/>
              </w:rPr>
            </w:pPr>
            <w:r>
              <w:rPr>
                <w:sz w:val="20"/>
              </w:rPr>
              <w:t>69.79</w:t>
            </w:r>
          </w:p>
        </w:tc>
      </w:tr>
      <w:tr>
        <w:trPr>
          <w:trHeight w:val="340" w:hRule="atLeast"/>
        </w:trPr>
        <w:tc>
          <w:tcPr>
            <w:tcW w:w="691" w:type="dxa"/>
          </w:tcPr>
          <w:p>
            <w:pPr>
              <w:pStyle w:val="TableParagraph"/>
              <w:spacing w:line="240" w:lineRule="auto" w:before="31"/>
              <w:ind w:left="106" w:right="124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平均</w:t>
            </w:r>
          </w:p>
        </w:tc>
        <w:tc>
          <w:tcPr>
            <w:tcW w:w="826" w:type="dxa"/>
          </w:tcPr>
          <w:p>
            <w:pPr>
              <w:pStyle w:val="TableParagraph"/>
              <w:spacing w:line="240" w:lineRule="auto" w:before="29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29,965</w:t>
            </w:r>
          </w:p>
        </w:tc>
        <w:tc>
          <w:tcPr>
            <w:tcW w:w="766" w:type="dxa"/>
          </w:tcPr>
          <w:p>
            <w:pPr>
              <w:pStyle w:val="TableParagraph"/>
              <w:spacing w:line="240" w:lineRule="auto" w:before="29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7,187</w:t>
            </w:r>
          </w:p>
        </w:tc>
        <w:tc>
          <w:tcPr>
            <w:tcW w:w="661" w:type="dxa"/>
          </w:tcPr>
          <w:p>
            <w:pPr>
              <w:pStyle w:val="TableParagraph"/>
              <w:spacing w:line="240" w:lineRule="auto" w:before="29"/>
              <w:ind w:left="73" w:right="73"/>
              <w:rPr>
                <w:sz w:val="20"/>
              </w:rPr>
            </w:pPr>
            <w:r>
              <w:rPr>
                <w:sz w:val="20"/>
              </w:rPr>
              <w:t>23.51</w:t>
            </w: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29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22,778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29"/>
              <w:ind w:left="117" w:right="77"/>
              <w:rPr>
                <w:sz w:val="20"/>
              </w:rPr>
            </w:pPr>
            <w:r>
              <w:rPr>
                <w:sz w:val="20"/>
              </w:rPr>
              <w:t>76.49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29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7,533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 w:before="29"/>
              <w:ind w:left="117" w:right="78"/>
              <w:rPr>
                <w:sz w:val="20"/>
              </w:rPr>
            </w:pPr>
            <w:r>
              <w:rPr>
                <w:sz w:val="20"/>
              </w:rPr>
              <w:t>33.17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29"/>
              <w:ind w:left="162" w:right="84"/>
              <w:rPr>
                <w:sz w:val="20"/>
              </w:rPr>
            </w:pPr>
            <w:r>
              <w:rPr>
                <w:sz w:val="20"/>
              </w:rPr>
              <w:t>15,245</w:t>
            </w:r>
          </w:p>
        </w:tc>
        <w:tc>
          <w:tcPr>
            <w:tcW w:w="661" w:type="dxa"/>
          </w:tcPr>
          <w:p>
            <w:pPr>
              <w:pStyle w:val="TableParagraph"/>
              <w:spacing w:line="240" w:lineRule="auto" w:before="29"/>
              <w:ind w:left="70" w:right="75"/>
              <w:rPr>
                <w:sz w:val="20"/>
              </w:rPr>
            </w:pPr>
            <w:r>
              <w:rPr>
                <w:sz w:val="20"/>
              </w:rPr>
              <w:t>66.83</w:t>
            </w:r>
          </w:p>
        </w:tc>
      </w:tr>
    </w:tbl>
    <w:p>
      <w:pPr>
        <w:pStyle w:val="BodyText"/>
        <w:ind w:left="541"/>
      </w:pPr>
      <w:r>
        <w:rPr/>
        <w:drawing>
          <wp:anchor distT="0" distB="0" distL="0" distR="0" allowOverlap="1" layoutInCell="1" locked="0" behindDoc="1" simplePos="0" relativeHeight="251109376">
            <wp:simplePos x="0" y="0"/>
            <wp:positionH relativeFrom="page">
              <wp:posOffset>1516141</wp:posOffset>
            </wp:positionH>
            <wp:positionV relativeFrom="paragraph">
              <wp:posOffset>-173116</wp:posOffset>
            </wp:positionV>
            <wp:extent cx="239104" cy="116681"/>
            <wp:effectExtent l="0" t="0" r="0" b="0"/>
            <wp:wrapNone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04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資料來源：作者依法務部</w:t>
      </w:r>
      <w:r>
        <w:rPr>
          <w:rFonts w:ascii="Times New Roman" w:eastAsia="Times New Roman"/>
        </w:rPr>
        <w:t>(2019)</w:t>
      </w:r>
      <w:r>
        <w:rPr/>
        <w:t>資料繪製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BodyText"/>
        <w:spacing w:line="396" w:lineRule="auto"/>
        <w:ind w:right="219" w:firstLine="570"/>
      </w:pPr>
      <w:r>
        <w:rPr/>
        <w:t>如表</w:t>
      </w:r>
      <w:r>
        <w:rPr>
          <w:rFonts w:ascii="Times New Roman" w:eastAsia="Times New Roman"/>
        </w:rPr>
        <w:t>1</w:t>
      </w:r>
      <w:r>
        <w:rPr/>
        <w:t>所示，臺灣地區各監獄新入監人數，從</w:t>
      </w:r>
      <w:r>
        <w:rPr>
          <w:rFonts w:ascii="Times New Roman" w:eastAsia="Times New Roman"/>
        </w:rPr>
        <w:t>2008</w:t>
      </w:r>
      <w:r>
        <w:rPr/>
        <w:t>年的</w:t>
      </w:r>
      <w:r>
        <w:rPr>
          <w:rFonts w:ascii="Times New Roman" w:eastAsia="Times New Roman"/>
        </w:rPr>
        <w:t>39,647</w:t>
      </w:r>
      <w:r>
        <w:rPr/>
        <w:t>人</w:t>
      </w:r>
      <w:r>
        <w:rPr>
          <w:rFonts w:ascii="Times New Roman" w:eastAsia="Times New Roman"/>
        </w:rPr>
        <w:t>(</w:t>
      </w:r>
      <w:r>
        <w:rPr/>
        <w:t>最多</w:t>
      </w:r>
      <w:r>
        <w:rPr>
          <w:rFonts w:ascii="Times New Roman" w:eastAsia="Times New Roman"/>
        </w:rPr>
        <w:t>)</w:t>
      </w:r>
      <w:r>
        <w:rPr/>
        <w:t>逐年減少至</w:t>
      </w:r>
      <w:r>
        <w:rPr>
          <w:rFonts w:ascii="Times New Roman" w:eastAsia="Times New Roman"/>
        </w:rPr>
        <w:t>2013</w:t>
      </w:r>
      <w:r>
        <w:rPr/>
        <w:t>年的</w:t>
      </w:r>
      <w:r>
        <w:rPr>
          <w:rFonts w:ascii="Times New Roman" w:eastAsia="Times New Roman"/>
        </w:rPr>
        <w:t>26,552</w:t>
      </w:r>
      <w:r>
        <w:rPr/>
        <w:t>人</w:t>
      </w:r>
      <w:r>
        <w:rPr>
          <w:rFonts w:ascii="Times New Roman" w:eastAsia="Times New Roman"/>
        </w:rPr>
        <w:t>(</w:t>
      </w:r>
      <w:r>
        <w:rPr/>
        <w:t>最少</w:t>
      </w:r>
      <w:r>
        <w:rPr>
          <w:rFonts w:ascii="Times New Roman" w:eastAsia="Times New Roman"/>
        </w:rPr>
        <w:t>)</w:t>
      </w:r>
      <w:r>
        <w:rPr/>
        <w:t>，近</w:t>
      </w:r>
      <w:r>
        <w:rPr>
          <w:rFonts w:ascii="Times New Roman" w:eastAsia="Times New Roman"/>
        </w:rPr>
        <w:t>3</w:t>
      </w:r>
      <w:r>
        <w:rPr/>
        <w:t>年則呈現增加趨勢；綜觀近</w:t>
      </w:r>
      <w:r>
        <w:rPr>
          <w:rFonts w:ascii="Times New Roman" w:eastAsia="Times New Roman"/>
        </w:rPr>
        <w:t>10</w:t>
      </w:r>
      <w:r>
        <w:rPr/>
        <w:t>年來每年平均約有</w:t>
      </w:r>
      <w:r>
        <w:rPr>
          <w:rFonts w:ascii="Times New Roman" w:eastAsia="Times New Roman"/>
        </w:rPr>
        <w:t>29,965</w:t>
      </w:r>
      <w:r>
        <w:rPr/>
        <w:t>人新入監服刑。在這些新入監受刑人之有前科的人數，從</w:t>
      </w:r>
      <w:r>
        <w:rPr>
          <w:rFonts w:ascii="Times New Roman" w:eastAsia="Times New Roman"/>
        </w:rPr>
        <w:t>2008</w:t>
      </w:r>
      <w:r>
        <w:rPr/>
        <w:t>年的最多</w:t>
      </w:r>
      <w:r>
        <w:rPr>
          <w:rFonts w:ascii="Times New Roman" w:eastAsia="Times New Roman"/>
        </w:rPr>
        <w:t>(27,206</w:t>
      </w:r>
      <w:r>
        <w:rPr/>
        <w:t>人</w:t>
      </w:r>
      <w:r>
        <w:rPr>
          <w:rFonts w:ascii="Times New Roman" w:eastAsia="Times New Roman"/>
        </w:rPr>
        <w:t>)</w:t>
      </w:r>
      <w:r>
        <w:rPr/>
        <w:t>逐年減少至</w:t>
      </w:r>
      <w:r>
        <w:rPr>
          <w:rFonts w:ascii="Times New Roman" w:eastAsia="Times New Roman"/>
        </w:rPr>
        <w:t>2013</w:t>
      </w:r>
      <w:r>
        <w:rPr/>
        <w:t>年的</w:t>
      </w:r>
      <w:r>
        <w:rPr>
          <w:rFonts w:ascii="Times New Roman" w:eastAsia="Times New Roman"/>
        </w:rPr>
        <w:t>20,805</w:t>
      </w:r>
      <w:r>
        <w:rPr/>
        <w:t>人，然後再逐年增加至</w:t>
      </w:r>
      <w:r>
        <w:rPr>
          <w:rFonts w:ascii="Times New Roman" w:eastAsia="Times New Roman"/>
        </w:rPr>
        <w:t>2017</w:t>
      </w:r>
      <w:r>
        <w:rPr/>
        <w:t>年的</w:t>
      </w:r>
      <w:r>
        <w:rPr>
          <w:rFonts w:ascii="Times New Roman" w:eastAsia="Times New Roman"/>
        </w:rPr>
        <w:t>24,559</w:t>
      </w:r>
      <w:r>
        <w:rPr/>
        <w:t>人，人數增長趨勢大致與整體新入監人數相似，且這</w:t>
      </w:r>
      <w:r>
        <w:rPr>
          <w:rFonts w:ascii="Times New Roman" w:eastAsia="Times New Roman"/>
        </w:rPr>
        <w:t>10</w:t>
      </w:r>
      <w:r>
        <w:rPr/>
        <w:t>年中每年平均約有</w:t>
      </w:r>
      <w:r>
        <w:rPr>
          <w:rFonts w:ascii="Times New Roman" w:eastAsia="Times New Roman"/>
        </w:rPr>
        <w:t>22,778</w:t>
      </w:r>
      <w:r>
        <w:rPr/>
        <w:t>位前科犯再度入監服刑。相對地，無前科的新入監受刑人數，則從</w:t>
      </w:r>
      <w:r>
        <w:rPr>
          <w:rFonts w:ascii="Times New Roman" w:eastAsia="Times New Roman"/>
        </w:rPr>
        <w:t>2008</w:t>
      </w:r>
      <w:r>
        <w:rPr/>
        <w:t>年的</w:t>
      </w:r>
      <w:r>
        <w:rPr>
          <w:rFonts w:ascii="Times New Roman" w:eastAsia="Times New Roman"/>
        </w:rPr>
        <w:t>12,441</w:t>
      </w:r>
      <w:r>
        <w:rPr/>
        <w:t>人逐年減少至</w:t>
      </w:r>
      <w:r>
        <w:rPr>
          <w:rFonts w:ascii="Times New Roman" w:eastAsia="Times New Roman"/>
        </w:rPr>
        <w:t>2017</w:t>
      </w:r>
      <w:r>
        <w:rPr/>
        <w:t>年的</w:t>
      </w:r>
      <w:r>
        <w:rPr>
          <w:rFonts w:ascii="Times New Roman" w:eastAsia="Times New Roman"/>
        </w:rPr>
        <w:t>5,053</w:t>
      </w:r>
      <w:r>
        <w:rPr/>
        <w:t>人，且近</w:t>
      </w:r>
      <w:r>
        <w:rPr>
          <w:rFonts w:ascii="Times New Roman" w:eastAsia="Times New Roman"/>
        </w:rPr>
        <w:t>10</w:t>
      </w:r>
      <w:r>
        <w:rPr/>
        <w:t>年平均約有</w:t>
      </w:r>
      <w:r>
        <w:rPr>
          <w:rFonts w:ascii="Times New Roman" w:eastAsia="Times New Roman"/>
        </w:rPr>
        <w:t>7,187</w:t>
      </w:r>
      <w:r>
        <w:rPr/>
        <w:t>位新入監服刑者為無前科者。</w:t>
      </w:r>
    </w:p>
    <w:p>
      <w:pPr>
        <w:pStyle w:val="BodyText"/>
        <w:spacing w:line="396" w:lineRule="auto" w:before="115"/>
        <w:ind w:right="199" w:firstLine="570"/>
      </w:pPr>
      <w:r>
        <w:rPr/>
        <w:t>再從有前科的新入監服刑人數再分成再犯、累犯來看，近</w:t>
      </w:r>
      <w:r>
        <w:rPr>
          <w:rFonts w:ascii="Times New Roman" w:eastAsia="Times New Roman"/>
        </w:rPr>
        <w:t>10</w:t>
      </w:r>
      <w:r>
        <w:rPr/>
        <w:t>年臺灣地區新入監服刑受刑人中，再犯人數以</w:t>
      </w:r>
      <w:r>
        <w:rPr>
          <w:rFonts w:ascii="Times New Roman" w:eastAsia="Times New Roman"/>
        </w:rPr>
        <w:t>2008</w:t>
      </w:r>
      <w:r>
        <w:rPr/>
        <w:t>年最多</w:t>
      </w:r>
      <w:r>
        <w:rPr>
          <w:rFonts w:ascii="Times New Roman" w:eastAsia="Times New Roman"/>
        </w:rPr>
        <w:t>(8,890</w:t>
      </w:r>
      <w:r>
        <w:rPr/>
        <w:t>人</w:t>
      </w:r>
      <w:r>
        <w:rPr>
          <w:rFonts w:ascii="Times New Roman" w:eastAsia="Times New Roman"/>
        </w:rPr>
        <w:t>)</w:t>
      </w:r>
      <w:r>
        <w:rPr/>
        <w:t>，而以</w:t>
      </w:r>
      <w:r>
        <w:rPr>
          <w:rFonts w:ascii="Times New Roman" w:eastAsia="Times New Roman"/>
        </w:rPr>
        <w:t>2010</w:t>
      </w:r>
      <w:r>
        <w:rPr/>
        <w:t>年的</w:t>
      </w:r>
      <w:r>
        <w:rPr>
          <w:rFonts w:ascii="Times New Roman" w:eastAsia="Times New Roman"/>
        </w:rPr>
        <w:t>6,746</w:t>
      </w:r>
      <w:r>
        <w:rPr/>
        <w:t>人最少，平均每年約有</w:t>
      </w:r>
      <w:r>
        <w:rPr>
          <w:rFonts w:ascii="Times New Roman" w:eastAsia="Times New Roman"/>
        </w:rPr>
        <w:t>7,533</w:t>
      </w:r>
      <w:r>
        <w:rPr/>
        <w:t>人屬於再犯。再從出獄</w:t>
      </w:r>
      <w:r>
        <w:rPr>
          <w:rFonts w:ascii="Times New Roman" w:eastAsia="Times New Roman"/>
        </w:rPr>
        <w:t>5</w:t>
      </w:r>
      <w:r>
        <w:rPr/>
        <w:t>年</w:t>
      </w:r>
      <w:r>
        <w:rPr>
          <w:rFonts w:ascii="SimSun" w:eastAsia="SimSun" w:hint="eastAsia"/>
        </w:rPr>
        <w:t>內</w:t>
      </w:r>
      <w:r>
        <w:rPr/>
        <w:t>再犯罪之累犯人數觀之， 從</w:t>
      </w:r>
      <w:r>
        <w:rPr>
          <w:rFonts w:ascii="Times New Roman" w:eastAsia="Times New Roman"/>
        </w:rPr>
        <w:t>2008</w:t>
      </w:r>
      <w:r>
        <w:rPr/>
        <w:t>年的</w:t>
      </w:r>
      <w:r>
        <w:rPr>
          <w:rFonts w:ascii="Times New Roman" w:eastAsia="Times New Roman"/>
        </w:rPr>
        <w:t>18,316</w:t>
      </w:r>
      <w:r>
        <w:rPr/>
        <w:t>人</w:t>
      </w:r>
      <w:r>
        <w:rPr>
          <w:rFonts w:ascii="Times New Roman" w:eastAsia="Times New Roman"/>
        </w:rPr>
        <w:t>(</w:t>
      </w:r>
      <w:r>
        <w:rPr/>
        <w:t>最多</w:t>
      </w:r>
      <w:r>
        <w:rPr>
          <w:rFonts w:ascii="Times New Roman" w:eastAsia="Times New Roman"/>
        </w:rPr>
        <w:t>)</w:t>
      </w:r>
      <w:r>
        <w:rPr/>
        <w:t>，逐年減少至</w:t>
      </w:r>
      <w:r>
        <w:rPr>
          <w:rFonts w:ascii="Times New Roman" w:eastAsia="Times New Roman"/>
        </w:rPr>
        <w:t>2012</w:t>
      </w:r>
      <w:r>
        <w:rPr/>
        <w:t>年的</w:t>
      </w:r>
      <w:r>
        <w:rPr>
          <w:rFonts w:ascii="Times New Roman" w:eastAsia="Times New Roman"/>
        </w:rPr>
        <w:t>13,330</w:t>
      </w:r>
      <w:r>
        <w:rPr/>
        <w:t>人</w:t>
      </w:r>
      <w:r>
        <w:rPr>
          <w:rFonts w:ascii="Times New Roman" w:eastAsia="Times New Roman"/>
        </w:rPr>
        <w:t>(</w:t>
      </w:r>
      <w:r>
        <w:rPr/>
        <w:t>最少</w:t>
      </w:r>
      <w:r>
        <w:rPr>
          <w:rFonts w:ascii="Times New Roman" w:eastAsia="Times New Roman"/>
        </w:rPr>
        <w:t>)</w:t>
      </w:r>
      <w:r>
        <w:rPr/>
        <w:t>，然後再逐年緩增至</w:t>
      </w:r>
      <w:r>
        <w:rPr>
          <w:rFonts w:ascii="Times New Roman" w:eastAsia="Times New Roman"/>
        </w:rPr>
        <w:t>2017</w:t>
      </w:r>
      <w:r>
        <w:rPr/>
        <w:t>年的</w:t>
      </w:r>
      <w:r>
        <w:rPr>
          <w:rFonts w:ascii="Times New Roman" w:eastAsia="Times New Roman"/>
        </w:rPr>
        <w:t>17,140</w:t>
      </w:r>
      <w:r>
        <w:rPr/>
        <w:t>人</w:t>
      </w:r>
      <w:r>
        <w:rPr>
          <w:rFonts w:ascii="Times New Roman" w:eastAsia="Times New Roman"/>
        </w:rPr>
        <w:t>(</w:t>
      </w:r>
      <w:r>
        <w:rPr/>
        <w:t>次多</w:t>
      </w:r>
      <w:r>
        <w:rPr>
          <w:rFonts w:ascii="Times New Roman" w:eastAsia="Times New Roman"/>
        </w:rPr>
        <w:t>)</w:t>
      </w:r>
      <w:r>
        <w:rPr/>
        <w:t>，每年平均約有累犯</w:t>
      </w:r>
      <w:r>
        <w:rPr>
          <w:rFonts w:ascii="Times New Roman" w:eastAsia="Times New Roman"/>
        </w:rPr>
        <w:t>15,245</w:t>
      </w:r>
      <w:r>
        <w:rPr/>
        <w:t>人入監服刑。</w:t>
      </w:r>
    </w:p>
    <w:p>
      <w:pPr>
        <w:spacing w:after="0" w:line="396" w:lineRule="auto"/>
        <w:sectPr>
          <w:pgSz w:w="11920" w:h="16860"/>
          <w:pgMar w:top="1380" w:bottom="280" w:left="1680" w:right="1660"/>
        </w:sectPr>
      </w:pPr>
    </w:p>
    <w:p>
      <w:pPr>
        <w:pStyle w:val="BodyText"/>
        <w:ind w:left="151"/>
        <w:rPr>
          <w:sz w:val="20"/>
        </w:rPr>
      </w:pPr>
      <w:r>
        <w:rPr>
          <w:sz w:val="20"/>
        </w:rPr>
        <w:drawing>
          <wp:inline distT="0" distB="0" distL="0" distR="0">
            <wp:extent cx="5305689" cy="4012787"/>
            <wp:effectExtent l="0" t="0" r="0" b="0"/>
            <wp:docPr id="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689" cy="401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88" w:lineRule="exact"/>
      </w:pPr>
      <w:r>
        <w:rPr/>
        <w:t>資料來源：作者依表</w:t>
      </w:r>
      <w:r>
        <w:rPr>
          <w:rFonts w:ascii="Times New Roman" w:eastAsia="Times New Roman"/>
        </w:rPr>
        <w:t>1</w:t>
      </w:r>
      <w:r>
        <w:rPr/>
        <w:t>繪製</w:t>
      </w:r>
    </w:p>
    <w:p>
      <w:pPr>
        <w:pStyle w:val="BodyText"/>
        <w:spacing w:line="296" w:lineRule="exact"/>
        <w:ind w:left="1502"/>
      </w:pPr>
      <w:r>
        <w:rPr/>
        <w:t>圖</w:t>
      </w:r>
      <w:r>
        <w:rPr>
          <w:rFonts w:ascii="Times New Roman" w:eastAsia="Times New Roman"/>
        </w:rPr>
        <w:t>1 </w:t>
      </w:r>
      <w:r>
        <w:rPr/>
        <w:t>近</w:t>
      </w:r>
      <w:r>
        <w:rPr>
          <w:rFonts w:ascii="Times New Roman" w:eastAsia="Times New Roman"/>
        </w:rPr>
        <w:t>10</w:t>
      </w:r>
      <w:r>
        <w:rPr/>
        <w:t>年新入監受刑人前科、累犯比例發展趨勢圖</w:t>
      </w:r>
    </w:p>
    <w:p>
      <w:pPr>
        <w:pStyle w:val="BodyText"/>
        <w:spacing w:line="393" w:lineRule="auto" w:before="98"/>
        <w:ind w:right="269" w:firstLine="570"/>
      </w:pPr>
      <w:r>
        <w:rPr/>
        <w:t>進而挑出比例重者之有前科與累犯之相對比例的發展趨勢，如圖</w:t>
      </w:r>
      <w:r>
        <w:rPr>
          <w:rFonts w:ascii="Times New Roman" w:eastAsia="Times New Roman"/>
        </w:rPr>
        <w:t>1</w:t>
      </w:r>
      <w:r>
        <w:rPr/>
        <w:t>所示。顯而易見者，在所有新入監之受刑人中，有前科者之比例從</w:t>
      </w:r>
      <w:r>
        <w:rPr>
          <w:rFonts w:ascii="Times New Roman" w:eastAsia="Times New Roman"/>
        </w:rPr>
        <w:t>2008</w:t>
      </w:r>
      <w:r>
        <w:rPr/>
        <w:t>年的</w:t>
      </w:r>
      <w:r>
        <w:rPr>
          <w:rFonts w:ascii="Times New Roman" w:eastAsia="Times New Roman"/>
        </w:rPr>
        <w:t>68.62%</w:t>
      </w:r>
      <w:r>
        <w:rPr/>
        <w:t>， 逐年攀升至</w:t>
      </w:r>
      <w:r>
        <w:rPr>
          <w:rFonts w:ascii="Times New Roman" w:eastAsia="Times New Roman"/>
        </w:rPr>
        <w:t>2017</w:t>
      </w:r>
      <w:r>
        <w:rPr/>
        <w:t>年的</w:t>
      </w:r>
      <w:r>
        <w:rPr>
          <w:rFonts w:ascii="Times New Roman" w:eastAsia="Times New Roman"/>
        </w:rPr>
        <w:t>82.94%</w:t>
      </w:r>
      <w:r>
        <w:rPr/>
        <w:t>，顯見臺灣地區近</w:t>
      </w:r>
      <w:r>
        <w:rPr>
          <w:rFonts w:ascii="Times New Roman" w:eastAsia="Times New Roman"/>
        </w:rPr>
        <w:t>10</w:t>
      </w:r>
      <w:r>
        <w:rPr/>
        <w:t>年新入監之受刑人多為有前科者，無前科者之比例逐年減少至近</w:t>
      </w:r>
      <w:r>
        <w:rPr>
          <w:rFonts w:ascii="Times New Roman" w:eastAsia="Times New Roman"/>
        </w:rPr>
        <w:t>4</w:t>
      </w:r>
      <w:r>
        <w:rPr/>
        <w:t>年的</w:t>
      </w:r>
      <w:r>
        <w:rPr>
          <w:rFonts w:ascii="Times New Roman" w:eastAsia="Times New Roman"/>
        </w:rPr>
        <w:t>2</w:t>
      </w:r>
      <w:r>
        <w:rPr/>
        <w:t>成弱；若加入線性之發展趨勢圖，可見其上揚角度極大，有前科者呈現明顯上升趨勢。而在所有有前科者之受刑人中，相較於再犯，惡性較重之累犯比例發展趨勢，呈現出緩升再降，然後在</w:t>
      </w:r>
      <w:r>
        <w:rPr>
          <w:rFonts w:ascii="Times New Roman" w:eastAsia="Times New Roman"/>
        </w:rPr>
        <w:t>2012</w:t>
      </w:r>
      <w:r>
        <w:rPr/>
        <w:t>年之谷底，再逐年緩升之</w:t>
      </w:r>
      <w:r>
        <w:rPr>
          <w:rFonts w:ascii="Times New Roman" w:eastAsia="Times New Roman"/>
        </w:rPr>
        <w:t>2017</w:t>
      </w:r>
      <w:r>
        <w:rPr/>
        <w:t>年之最高點</w:t>
      </w:r>
      <w:r>
        <w:rPr>
          <w:rFonts w:ascii="Times New Roman" w:eastAsia="Times New Roman"/>
        </w:rPr>
        <w:t>(69.79%)</w:t>
      </w:r>
      <w:r>
        <w:rPr/>
        <w:t>，整體呈現波浪之趨勢</w:t>
      </w:r>
    </w:p>
    <w:p>
      <w:pPr>
        <w:pStyle w:val="BodyText"/>
        <w:spacing w:before="12"/>
      </w:pPr>
      <w:r>
        <w:rPr/>
        <w:t>；若加上線性發展趨勢，則有不明顯、極微幅之上揚趨勢。</w:t>
      </w:r>
    </w:p>
    <w:p>
      <w:pPr>
        <w:pStyle w:val="BodyText"/>
        <w:spacing w:before="1"/>
        <w:ind w:left="0"/>
      </w:pPr>
    </w:p>
    <w:p>
      <w:pPr>
        <w:pStyle w:val="BodyText"/>
        <w:spacing w:line="396" w:lineRule="auto"/>
        <w:ind w:right="199" w:firstLine="570"/>
      </w:pPr>
      <w:r>
        <w:rPr/>
        <w:t>歸納台灣地區近</w:t>
      </w:r>
      <w:r>
        <w:rPr>
          <w:rFonts w:ascii="Times New Roman" w:eastAsia="Times New Roman"/>
        </w:rPr>
        <w:t>10(2008-2017)</w:t>
      </w:r>
      <w:r>
        <w:rPr/>
        <w:t>年矯正機構新入監受刑人人數趨勢，先呈大幅下降而後緩升之趨勢，其中，有前科者是無前科者之</w:t>
      </w:r>
      <w:r>
        <w:rPr>
          <w:rFonts w:ascii="Times New Roman" w:eastAsia="Times New Roman"/>
        </w:rPr>
        <w:t>3.17</w:t>
      </w:r>
      <w:r>
        <w:rPr/>
        <w:t>倍，其相對之比例約為</w:t>
      </w:r>
      <w:r>
        <w:rPr>
          <w:rFonts w:ascii="Times New Roman" w:eastAsia="Times New Roman"/>
        </w:rPr>
        <w:t>8:2</w:t>
      </w:r>
      <w:r>
        <w:rPr/>
        <w:t>，且有前科者呈現逐年上升趨勢。又在有前科者之中，累犯又是再犯的</w:t>
      </w:r>
      <w:r>
        <w:rPr>
          <w:rFonts w:ascii="Times New Roman" w:eastAsia="Times New Roman"/>
        </w:rPr>
        <w:t>2.02</w:t>
      </w:r>
      <w:r>
        <w:rPr/>
        <w:t>倍，其相對於再犯之比例約為</w:t>
      </w:r>
      <w:r>
        <w:rPr>
          <w:rFonts w:ascii="Times New Roman" w:eastAsia="Times New Roman"/>
        </w:rPr>
        <w:t>7:3</w:t>
      </w:r>
      <w:r>
        <w:rPr/>
        <w:t>，且累犯呈現緩降再略升的趨勢，惟上揚幅度極微。</w:t>
      </w:r>
    </w:p>
    <w:p>
      <w:pPr>
        <w:spacing w:after="0" w:line="396" w:lineRule="auto"/>
        <w:sectPr>
          <w:pgSz w:w="11920" w:h="16860"/>
          <w:pgMar w:top="1480" w:bottom="280" w:left="1680" w:right="1660"/>
        </w:sectPr>
      </w:pPr>
    </w:p>
    <w:p>
      <w:pPr>
        <w:pStyle w:val="BodyText"/>
        <w:spacing w:line="386" w:lineRule="auto" w:before="46"/>
        <w:ind w:right="439" w:firstLine="570"/>
      </w:pPr>
      <w:r>
        <w:rPr/>
        <w:t>從以上官方統計資料分析，足見台灣地區實質的犯罪，大多是由有前科者、累再犯所犯下者。對此現象，一般人除認為他們被關押，是「應該</w:t>
      </w:r>
    </w:p>
    <w:p>
      <w:pPr>
        <w:pStyle w:val="BodyText"/>
        <w:spacing w:line="398" w:lineRule="auto" w:before="16"/>
        <w:ind w:right="289"/>
      </w:pPr>
      <w:r>
        <w:rPr/>
        <w:t>的！」、「活該被關」等再次苛責受刑人外，接著即轉而責備犯罪矯正機構之教化無功，如此之譴責該當嗎？其實際情況又該如何？</w:t>
      </w:r>
    </w:p>
    <w:p>
      <w:pPr>
        <w:pStyle w:val="BodyText"/>
        <w:spacing w:before="6"/>
        <w:ind w:left="0"/>
        <w:rPr>
          <w:sz w:val="17"/>
        </w:rPr>
      </w:pPr>
      <w:r>
        <w:rPr/>
        <w:pict>
          <v:group style="position:absolute;margin-left:90.075569pt;margin-top:13.173094pt;width:272.2pt;height:16.1pt;mso-position-horizontal-relative:page;mso-position-vertical-relative:paragraph;z-index:-251632640;mso-wrap-distance-left:0;mso-wrap-distance-right:0" coordorigin="1802,263" coordsize="5444,322">
            <v:shape style="position:absolute;left:1825;top:263;width:5410;height:312" type="#_x0000_t75" stroked="false">
              <v:imagedata r:id="rId19" o:title=""/>
            </v:shape>
            <v:shape style="position:absolute;left:1801;top:263;width:5444;height:322" type="#_x0000_t202" filled="false" stroked="false">
              <v:textbox inset="0,0,0,0">
                <w:txbxContent>
                  <w:p>
                    <w:pPr>
                      <w:spacing w:line="322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正向犯罪學：送給社會每個份子的禮物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98" w:lineRule="auto" w:before="75"/>
        <w:ind w:right="289" w:firstLine="570"/>
        <w:jc w:val="both"/>
      </w:pPr>
      <w:r>
        <w:rPr/>
        <w:t>人類進入</w:t>
      </w:r>
      <w:r>
        <w:rPr>
          <w:rFonts w:ascii="Times New Roman" w:eastAsia="Times New Roman"/>
        </w:rPr>
        <w:t>21</w:t>
      </w:r>
      <w:r>
        <w:rPr/>
        <w:t>世紀的首旬年，西方資深且極富盛名的學者</w:t>
      </w:r>
      <w:r>
        <w:rPr>
          <w:rFonts w:ascii="Times New Roman" w:eastAsia="Times New Roman"/>
        </w:rPr>
        <w:t>Cullen</w:t>
      </w:r>
      <w:r>
        <w:rPr/>
        <w:t>與</w:t>
      </w:r>
      <w:r>
        <w:rPr>
          <w:rFonts w:ascii="Times New Roman" w:eastAsia="Times New Roman"/>
        </w:rPr>
        <w:t>Agnew</w:t>
      </w:r>
      <w:r>
        <w:rPr/>
        <w:t>分別在</w:t>
      </w:r>
      <w:r>
        <w:rPr>
          <w:rFonts w:ascii="Times New Roman" w:eastAsia="Times New Roman"/>
        </w:rPr>
        <w:t>2008</w:t>
      </w:r>
      <w:r>
        <w:rPr/>
        <w:t>、</w:t>
      </w:r>
      <w:r>
        <w:rPr>
          <w:rFonts w:ascii="Times New Roman" w:eastAsia="Times New Roman"/>
        </w:rPr>
        <w:t>2013</w:t>
      </w:r>
      <w:r>
        <w:rPr/>
        <w:t>年提出了符合我們中華文化精髓的整合型理論：社會支持理論與社會關懷理論。</w:t>
      </w:r>
    </w:p>
    <w:p>
      <w:pPr>
        <w:pStyle w:val="BodyText"/>
        <w:spacing w:line="396" w:lineRule="auto" w:before="105"/>
        <w:ind w:right="199" w:firstLine="570"/>
      </w:pPr>
      <w:r>
        <w:rPr/>
        <w:t>一個人如果從小就實際或感受到生活在父母、老師、友儕、社區、國家、社會，乃至整個世界、宇宙都關切著他的環境裡，他一定遵循著正向的軌範而成長，焉會掉入犯罪深淵而無以自拔？包括物質、社會、心理、精神，乃至靈性的需求統攝為所謂的「社會支持」。請各位仔細觀察一下社會周遭熟悉的犯罪人，乃至死刑犯，難道他們都是天生的「壞胚子」？一出生就注定要成為那個犯罪人？死刑犯的一生行為難道都是惡貫滿盈的胡作非為？聰明如各位，各位一定可以想到或找到數以千百計的負面、有缺陷的社會支持，一直在滋養他們，或排擠他們身陷生命深淵</w:t>
      </w:r>
      <w:r>
        <w:rPr>
          <w:rFonts w:ascii="SimSun" w:eastAsia="SimSun" w:hint="eastAsia"/>
        </w:rPr>
        <w:t>絕</w:t>
      </w:r>
      <w:r>
        <w:rPr/>
        <w:t>境，不是嗎？</w:t>
      </w:r>
    </w:p>
    <w:p>
      <w:pPr>
        <w:pStyle w:val="BodyText"/>
        <w:spacing w:line="398" w:lineRule="auto" w:before="114"/>
        <w:ind w:right="199" w:firstLine="570"/>
      </w:pPr>
      <w:r>
        <w:rPr/>
        <w:t>不單是人，連靈長類的動物，天生就具有社會關懷的本性，以此「人性本善」為中心的儒家思想是我們中華文化的精髓所在。什麼是「社會關懷」？它是引導</w:t>
      </w:r>
      <w:r>
        <w:rPr>
          <w:rFonts w:ascii="Times New Roman" w:eastAsia="Times New Roman"/>
        </w:rPr>
        <w:t>(Lead)</w:t>
      </w:r>
      <w:r>
        <w:rPr/>
        <w:t>我們會思量</w:t>
      </w:r>
      <w:r>
        <w:rPr>
          <w:rFonts w:ascii="Times New Roman" w:eastAsia="Times New Roman"/>
        </w:rPr>
        <w:t>(Consideration)</w:t>
      </w:r>
      <w:r>
        <w:rPr/>
        <w:t>他人的利益遠超過自身利益的傾向組合體</w:t>
      </w:r>
      <w:r>
        <w:rPr>
          <w:rFonts w:ascii="Times New Roman" w:eastAsia="Times New Roman"/>
        </w:rPr>
        <w:t>(Set)</w:t>
      </w:r>
      <w:r>
        <w:rPr/>
        <w:t>，我們人類往往具有關懷他人福利、親近特定人的欲求、遵從道德直覺</w:t>
      </w:r>
    </w:p>
    <w:p>
      <w:pPr>
        <w:pStyle w:val="BodyText"/>
        <w:spacing w:line="292" w:lineRule="exact"/>
      </w:pPr>
      <w:r>
        <w:rPr/>
        <w:t>，以及順從他人看法與行為等的心理傾向，此一社會關懷會隨人類個體之性</w:t>
      </w:r>
    </w:p>
    <w:p>
      <w:pPr>
        <w:pStyle w:val="BodyText"/>
        <w:spacing w:line="393" w:lineRule="auto" w:before="203"/>
        <w:ind w:right="289"/>
        <w:jc w:val="both"/>
      </w:pPr>
      <w:r>
        <w:rPr/>
        <w:t>別、年齡、布施對象、心力強弱、己獲益、匿名等而有不同之社會關懷力度， 這是存在於人們</w:t>
      </w:r>
      <w:r>
        <w:rPr>
          <w:rFonts w:ascii="SimSun" w:eastAsia="SimSun" w:hint="eastAsia"/>
        </w:rPr>
        <w:t>內</w:t>
      </w:r>
      <w:r>
        <w:rPr/>
        <w:t>心天生即有的本錢，它可以大力協助犯錯的人步上常軌而不再犯罪。</w:t>
      </w:r>
    </w:p>
    <w:p>
      <w:pPr>
        <w:pStyle w:val="BodyText"/>
        <w:spacing w:before="123"/>
        <w:ind w:left="691"/>
      </w:pPr>
      <w:r>
        <w:rPr/>
        <w:t>含括</w:t>
      </w:r>
      <w:r>
        <w:rPr>
          <w:rFonts w:ascii="Times New Roman" w:eastAsia="Times New Roman"/>
        </w:rPr>
        <w:t>Cullen</w:t>
      </w:r>
      <w:r>
        <w:rPr/>
        <w:t>（</w:t>
      </w:r>
      <w:r>
        <w:rPr>
          <w:rFonts w:ascii="Times New Roman" w:eastAsia="Times New Roman"/>
        </w:rPr>
        <w:t>2008</w:t>
      </w:r>
      <w:r>
        <w:rPr/>
        <w:t>）的社會支持理論與</w:t>
      </w:r>
      <w:r>
        <w:rPr>
          <w:rFonts w:ascii="Times New Roman" w:eastAsia="Times New Roman"/>
        </w:rPr>
        <w:t>Agnew</w:t>
      </w:r>
      <w:r>
        <w:rPr/>
        <w:t>（</w:t>
      </w:r>
      <w:r>
        <w:rPr>
          <w:rFonts w:ascii="Times New Roman" w:eastAsia="Times New Roman"/>
        </w:rPr>
        <w:t>2013</w:t>
      </w:r>
      <w:r>
        <w:rPr/>
        <w:t>）的社會關懷理論等</w:t>
      </w:r>
    </w:p>
    <w:p>
      <w:pPr>
        <w:spacing w:after="0"/>
        <w:sectPr>
          <w:pgSz w:w="11920" w:h="16860"/>
          <w:pgMar w:top="1380" w:bottom="280" w:left="1680" w:right="1660"/>
        </w:sectPr>
      </w:pPr>
    </w:p>
    <w:p>
      <w:pPr>
        <w:pStyle w:val="BodyText"/>
        <w:spacing w:line="396" w:lineRule="auto" w:before="46"/>
        <w:ind w:right="148"/>
      </w:pPr>
      <w:r>
        <w:rPr/>
        <w:t>兩大整合型的理論的正向犯罪學（</w:t>
      </w:r>
      <w:r>
        <w:rPr>
          <w:rFonts w:ascii="Times New Roman" w:hAnsi="Times New Roman" w:eastAsia="Times New Roman"/>
        </w:rPr>
        <w:t>positive criminology</w:t>
      </w:r>
      <w:r>
        <w:rPr/>
        <w:t>），這兩位西方資深犯罪學者的主張，不但符合我們中華文化核心，同時把這個正向犯罪學介紹給關心我們社會的所有成員，我相信透由直接教養（</w:t>
      </w:r>
      <w:r>
        <w:rPr>
          <w:rFonts w:ascii="Times New Roman" w:hAnsi="Times New Roman" w:eastAsia="Times New Roman"/>
        </w:rPr>
        <w:t>Fostering</w:t>
      </w:r>
      <w:r>
        <w:rPr/>
        <w:t>），或透過專業人員教導父母、教師等道德信念與提升同理</w:t>
      </w:r>
      <w:r>
        <w:rPr>
          <w:rFonts w:ascii="Times New Roman" w:hAnsi="Times New Roman" w:eastAsia="Times New Roman"/>
        </w:rPr>
        <w:t>/</w:t>
      </w:r>
      <w:r>
        <w:rPr/>
        <w:t>同情之能力，以傳承社會關懷至下一代； 我們未來在形成實務政策時，期待能在控制犯罪人「惡」（</w:t>
      </w:r>
      <w:r>
        <w:rPr>
          <w:rFonts w:ascii="Times New Roman" w:hAnsi="Times New Roman" w:eastAsia="Times New Roman"/>
        </w:rPr>
        <w:t>‘bad’</w:t>
      </w:r>
      <w:r>
        <w:rPr/>
        <w:t>）之外，尤應兼顧開發（</w:t>
      </w:r>
      <w:r>
        <w:rPr>
          <w:rFonts w:ascii="Times New Roman" w:hAnsi="Times New Roman" w:eastAsia="Times New Roman"/>
        </w:rPr>
        <w:t>cultivating)</w:t>
      </w:r>
      <w:r>
        <w:rPr>
          <w:spacing w:val="-8"/>
        </w:rPr>
        <w:t>其「善」 </w:t>
      </w:r>
      <w:r>
        <w:rPr/>
        <w:t>（</w:t>
      </w:r>
      <w:r>
        <w:rPr>
          <w:rFonts w:ascii="Times New Roman" w:hAnsi="Times New Roman" w:eastAsia="Times New Roman"/>
        </w:rPr>
        <w:t>‘good’</w:t>
      </w:r>
      <w:r>
        <w:rPr/>
        <w:t>）</w:t>
      </w:r>
      <w:r>
        <w:rPr>
          <w:spacing w:val="-2"/>
        </w:rPr>
        <w:t>的部份，極力找出可有效抑制犯罪之</w:t>
      </w:r>
      <w:r>
        <w:rPr/>
        <w:t>社會關懷因子，其中更應積極參與符合我們東方中華文化的修復式司法（ </w:t>
      </w:r>
      <w:r>
        <w:rPr>
          <w:rFonts w:ascii="Times New Roman" w:hAnsi="Times New Roman" w:eastAsia="Times New Roman"/>
        </w:rPr>
        <w:t>restorative justice</w:t>
      </w:r>
      <w:r>
        <w:rPr/>
        <w:t>）</w:t>
      </w:r>
      <w:r>
        <w:rPr>
          <w:spacing w:val="-1"/>
        </w:rPr>
        <w:t>計畫，藉以涵育我們對待犯罪人的同理心，達成安祥和樂的</w:t>
      </w:r>
      <w:r>
        <w:rPr/>
        <w:t>生活環境之後，不待我們強求，忤逆我們犯罪矯正工作的順勢自然到來！</w:t>
      </w:r>
    </w:p>
    <w:sectPr>
      <w:pgSz w:w="11920" w:h="16860"/>
      <w:pgMar w:top="1380" w:bottom="280" w:left="168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Gothic">
    <w:altName w:val="MS Gothic"/>
    <w:charset w:val="0"/>
    <w:family w:val="modern"/>
    <w:pitch w:val="fixed"/>
  </w:font>
  <w:font w:name="Arial">
    <w:altName w:val="Arial"/>
    <w:charset w:val="0"/>
    <w:family w:val="swiss"/>
    <w:pitch w:val="variable"/>
  </w:font>
  <w:font w:name="SimSun">
    <w:altName w:val="SimSun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Gothic" w:hAnsi="MS Gothic" w:eastAsia="MS Gothic" w:cs="MS Gothic"/>
    </w:rPr>
  </w:style>
  <w:style w:styleId="BodyText" w:type="paragraph">
    <w:name w:val="Body Text"/>
    <w:basedOn w:val="Normal"/>
    <w:uiPriority w:val="1"/>
    <w:qFormat/>
    <w:pPr>
      <w:ind w:left="121"/>
    </w:pPr>
    <w:rPr>
      <w:rFonts w:ascii="MS Gothic" w:hAnsi="MS Gothic" w:eastAsia="MS Gothic" w:cs="MS Gothic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29" w:lineRule="exact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2020-09-25T08:29:46Z</dcterms:created>
  <dcterms:modified xsi:type="dcterms:W3CDTF">2020-09-25T08:29:46Z</dcterms:modified>
</cp:coreProperties>
</file>